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CE3" w:rsidRDefault="00A42CE3">
      <w:bookmarkStart w:id="0" w:name="_GoBack"/>
      <w:bookmarkEnd w:id="0"/>
    </w:p>
    <w:p w:rsidR="00A42CE3" w:rsidRDefault="00A42CE3">
      <w:pPr>
        <w:rPr>
          <w:b/>
          <w:sz w:val="24"/>
          <w:szCs w:val="24"/>
        </w:rPr>
      </w:pPr>
    </w:p>
    <w:p w:rsidR="00A42CE3" w:rsidRDefault="00A42CE3">
      <w:pPr>
        <w:rPr>
          <w:b/>
          <w:sz w:val="24"/>
          <w:szCs w:val="24"/>
        </w:rPr>
      </w:pPr>
    </w:p>
    <w:p w:rsidR="00A42CE3" w:rsidRDefault="00A42CE3">
      <w:pPr>
        <w:rPr>
          <w:b/>
          <w:sz w:val="24"/>
          <w:szCs w:val="24"/>
        </w:rPr>
      </w:pPr>
    </w:p>
    <w:p w:rsidR="00CC0D4D" w:rsidRDefault="00CC0D4D">
      <w:pPr>
        <w:rPr>
          <w:b/>
          <w:sz w:val="24"/>
          <w:szCs w:val="24"/>
        </w:rPr>
      </w:pPr>
    </w:p>
    <w:p w:rsidR="00CC0D4D" w:rsidRDefault="00CC0D4D">
      <w:pPr>
        <w:rPr>
          <w:b/>
          <w:sz w:val="24"/>
          <w:szCs w:val="24"/>
        </w:rPr>
      </w:pPr>
    </w:p>
    <w:p w:rsidR="00CC0D4D" w:rsidRDefault="00CC0D4D">
      <w:pPr>
        <w:rPr>
          <w:b/>
          <w:sz w:val="24"/>
          <w:szCs w:val="24"/>
        </w:rPr>
      </w:pPr>
    </w:p>
    <w:p w:rsidR="00A42CE3" w:rsidRDefault="00A42CE3">
      <w:pPr>
        <w:rPr>
          <w:b/>
          <w:sz w:val="24"/>
          <w:szCs w:val="24"/>
        </w:rPr>
      </w:pPr>
    </w:p>
    <w:p w:rsidR="00A42CE3" w:rsidRDefault="00A42CE3">
      <w:pPr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b/>
          <w:sz w:val="24"/>
          <w:szCs w:val="24"/>
        </w:rPr>
      </w:pPr>
    </w:p>
    <w:p w:rsidR="00A42CE3" w:rsidRDefault="00A42CE3">
      <w:pPr>
        <w:keepNext/>
        <w:keepLines/>
        <w:rPr>
          <w:sz w:val="26"/>
          <w:szCs w:val="26"/>
        </w:rPr>
      </w:pPr>
    </w:p>
    <w:p w:rsidR="00A42CE3" w:rsidRDefault="00A42CE3">
      <w:pPr>
        <w:keepNext/>
        <w:keepLines/>
        <w:rPr>
          <w:color w:val="000000" w:themeColor="text1"/>
          <w:sz w:val="26"/>
          <w:szCs w:val="26"/>
        </w:rPr>
      </w:pPr>
    </w:p>
    <w:p w:rsidR="00A42CE3" w:rsidRDefault="00A42CE3">
      <w:pPr>
        <w:keepNext/>
        <w:keepLines/>
        <w:rPr>
          <w:color w:val="000000" w:themeColor="text1"/>
          <w:sz w:val="26"/>
          <w:szCs w:val="26"/>
        </w:rPr>
      </w:pPr>
    </w:p>
    <w:p w:rsidR="00A42CE3" w:rsidRPr="00CC0D4D" w:rsidRDefault="00CC0D4D">
      <w:pPr>
        <w:pStyle w:val="Default"/>
        <w:jc w:val="center"/>
        <w:rPr>
          <w:sz w:val="28"/>
          <w:szCs w:val="28"/>
        </w:rPr>
      </w:pPr>
      <w:r w:rsidRPr="00CC0D4D">
        <w:rPr>
          <w:b/>
          <w:color w:val="000000" w:themeColor="text1"/>
          <w:sz w:val="28"/>
          <w:szCs w:val="28"/>
        </w:rPr>
        <w:t xml:space="preserve">Технические требования </w:t>
      </w:r>
      <w:r w:rsidRPr="00CC0D4D">
        <w:rPr>
          <w:b/>
          <w:sz w:val="28"/>
          <w:szCs w:val="28"/>
        </w:rPr>
        <w:t>на поставку МТР</w:t>
      </w:r>
    </w:p>
    <w:p w:rsidR="00A42CE3" w:rsidRDefault="00CC0D4D">
      <w:pPr>
        <w:pStyle w:val="Default"/>
        <w:spacing w:before="60"/>
        <w:ind w:firstLine="57"/>
        <w:jc w:val="center"/>
        <w:rPr>
          <w:b/>
          <w:bCs/>
        </w:rPr>
      </w:pPr>
      <w:r>
        <w:rPr>
          <w:b/>
          <w:bCs/>
        </w:rPr>
        <w:t>ОКПД2 27.33.13.120 Поставка электротехнической продукции и комплектующих для нужд филиала ПАО «РусГидро» – «Воткинская ГЭС»</w:t>
      </w:r>
    </w:p>
    <w:p w:rsidR="00A42CE3" w:rsidRDefault="00A42CE3">
      <w:pPr>
        <w:pStyle w:val="aff5"/>
        <w:spacing w:before="60"/>
        <w:ind w:firstLine="567"/>
        <w:rPr>
          <w:rFonts w:eastAsia="Calibri"/>
          <w:b/>
          <w:color w:val="000000" w:themeColor="text1"/>
        </w:rPr>
      </w:pPr>
    </w:p>
    <w:p w:rsidR="00A42CE3" w:rsidRDefault="00CC0D4D">
      <w:pPr>
        <w:spacing w:before="120"/>
        <w:ind w:firstLine="360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t xml:space="preserve"> (Лот № 36-ЭКСП-БПД-2026-ВотГЭС)</w:t>
      </w:r>
    </w:p>
    <w:p w:rsidR="00A42CE3" w:rsidRDefault="00A42CE3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A42CE3" w:rsidRDefault="00CC0D4D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br w:type="page"/>
      </w:r>
    </w:p>
    <w:p w:rsidR="00A42CE3" w:rsidRDefault="00A42CE3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A42CE3" w:rsidRDefault="00CC0D4D">
      <w:pPr>
        <w:keepNext/>
        <w:keepLines/>
        <w:spacing w:line="360" w:lineRule="auto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СОДЕРЖАНИЕ</w:t>
      </w:r>
    </w:p>
    <w:sdt>
      <w:sdtPr>
        <w:id w:val="532957679"/>
        <w:docPartObj>
          <w:docPartGallery w:val="Table of Contents"/>
          <w:docPartUnique/>
        </w:docPartObj>
      </w:sdtPr>
      <w:sdtEndPr/>
      <w:sdtContent>
        <w:p w:rsidR="00A42CE3" w:rsidRDefault="00A42CE3">
          <w:pPr>
            <w:rPr>
              <w:sz w:val="24"/>
              <w:szCs w:val="24"/>
            </w:rPr>
          </w:pPr>
        </w:p>
        <w:p w:rsidR="00A42CE3" w:rsidRDefault="005D2857">
          <w:pPr>
            <w:rPr>
              <w:sz w:val="24"/>
              <w:szCs w:val="24"/>
            </w:rPr>
          </w:pPr>
        </w:p>
      </w:sdtContent>
    </w:sdt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15">
        <w:r w:rsidR="00CC0D4D">
          <w:rPr>
            <w:rStyle w:val="af"/>
            <w:sz w:val="24"/>
            <w:szCs w:val="24"/>
          </w:rPr>
          <w:t>1.</w:t>
        </w:r>
        <w:r w:rsidR="00CC0D4D">
          <w:rPr>
            <w:rStyle w:val="af"/>
            <w:rFonts w:asciiTheme="minorHAnsi" w:eastAsiaTheme="minorEastAsia" w:hAnsiTheme="minorHAnsi" w:cstheme="minorBidi"/>
            <w:sz w:val="24"/>
            <w:szCs w:val="24"/>
          </w:rPr>
          <w:tab/>
        </w:r>
        <w:r w:rsidR="00CC0D4D">
          <w:rPr>
            <w:rStyle w:val="af"/>
            <w:sz w:val="24"/>
            <w:szCs w:val="24"/>
          </w:rPr>
          <w:t>Общие сведения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_Toc130991115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3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3</w:t>
      </w:r>
    </w:p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17">
        <w:r w:rsidR="00CC0D4D">
          <w:rPr>
            <w:rStyle w:val="af"/>
            <w:sz w:val="24"/>
            <w:szCs w:val="24"/>
          </w:rPr>
          <w:t>1.1</w:t>
        </w:r>
        <w:r w:rsidR="00CC0D4D">
          <w:rPr>
            <w:rStyle w:val="af"/>
            <w:rFonts w:asciiTheme="minorHAnsi" w:eastAsiaTheme="minorEastAsia" w:hAnsiTheme="minorHAnsi" w:cstheme="minorBidi"/>
            <w:sz w:val="24"/>
            <w:szCs w:val="24"/>
          </w:rPr>
          <w:tab/>
        </w:r>
        <w:r w:rsidR="00CC0D4D">
          <w:rPr>
            <w:rStyle w:val="af"/>
            <w:sz w:val="24"/>
            <w:szCs w:val="24"/>
          </w:rPr>
          <w:t>Наименование закупаемой продукции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_Toc130991117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3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3</w:t>
      </w:r>
    </w:p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18">
        <w:r w:rsidR="00CC0D4D">
          <w:rPr>
            <w:rStyle w:val="af"/>
            <w:sz w:val="24"/>
            <w:szCs w:val="24"/>
          </w:rPr>
          <w:t>1.2</w:t>
        </w:r>
        <w:r w:rsidR="00CC0D4D">
          <w:rPr>
            <w:rStyle w:val="af"/>
            <w:rFonts w:asciiTheme="minorHAnsi" w:eastAsiaTheme="minorEastAsia" w:hAnsiTheme="minorHAnsi" w:cstheme="minorBidi"/>
            <w:sz w:val="24"/>
            <w:szCs w:val="24"/>
          </w:rPr>
          <w:tab/>
        </w:r>
        <w:r w:rsidR="00CC0D4D">
          <w:rPr>
            <w:rStyle w:val="af"/>
            <w:sz w:val="24"/>
            <w:szCs w:val="24"/>
          </w:rPr>
          <w:t>Цель использования закупаемой продукции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_Toc130991118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3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3</w:t>
      </w:r>
    </w:p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19">
        <w:r w:rsidR="00CC0D4D">
          <w:rPr>
            <w:rStyle w:val="af"/>
            <w:sz w:val="24"/>
            <w:szCs w:val="24"/>
          </w:rPr>
          <w:t>2. Требования к продукции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_Toc130991119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3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3</w:t>
      </w:r>
    </w:p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20">
        <w:r w:rsidR="00CC0D4D">
          <w:rPr>
            <w:rStyle w:val="af"/>
            <w:sz w:val="24"/>
            <w:szCs w:val="24"/>
          </w:rPr>
          <w:t>2.1. Требования к объемам и срокам поставки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_Toc130991120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3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3</w:t>
      </w:r>
    </w:p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21">
        <w:r w:rsidR="00CC0D4D">
          <w:rPr>
            <w:rStyle w:val="af"/>
            <w:sz w:val="24"/>
            <w:szCs w:val="24"/>
          </w:rPr>
          <w:t>2.1.1. Перечень и объем закупаемой продукции.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_Toc130991121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3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3</w:t>
      </w:r>
    </w:p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22">
        <w:r w:rsidR="00CC0D4D">
          <w:rPr>
            <w:rStyle w:val="af"/>
            <w:sz w:val="24"/>
            <w:szCs w:val="24"/>
          </w:rPr>
          <w:t>2.1.2 Требования по срокам поставки продукции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_Toc130991122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5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4</w:t>
      </w:r>
    </w:p>
    <w:p w:rsidR="00A42CE3" w:rsidRDefault="005D2857">
      <w:pPr>
        <w:pStyle w:val="14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23">
        <w:r w:rsidR="00CC0D4D">
          <w:rPr>
            <w:rStyle w:val="af"/>
            <w:sz w:val="24"/>
            <w:szCs w:val="24"/>
          </w:rPr>
          <w:t>2.2. Требования к качеству продукции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_Toc130991123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6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5</w:t>
      </w:r>
    </w:p>
    <w:p w:rsidR="00A42CE3" w:rsidRDefault="005D2857">
      <w:pPr>
        <w:pStyle w:val="31"/>
        <w:rPr>
          <w:rFonts w:asciiTheme="minorHAnsi" w:eastAsiaTheme="minorEastAsia" w:hAnsiTheme="minorHAnsi" w:cstheme="minorBidi"/>
          <w:sz w:val="24"/>
          <w:szCs w:val="24"/>
        </w:rPr>
      </w:pPr>
      <w:hyperlink w:anchor="_Toc130991124">
        <w:r w:rsidR="00CC0D4D">
          <w:rPr>
            <w:rStyle w:val="af"/>
            <w:sz w:val="24"/>
            <w:szCs w:val="24"/>
          </w:rPr>
          <w:t>3. Требования к документации по ценообразованию на этапе закупки</w:t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fldChar w:fldCharType="begin"/>
        </w:r>
        <w:r w:rsidR="00CC0D4D">
          <w:rPr>
            <w:rStyle w:val="af"/>
            <w:sz w:val="24"/>
            <w:szCs w:val="24"/>
          </w:rPr>
          <w:fldChar w:fldCharType="end"/>
        </w:r>
        <w:r w:rsidR="00CC0D4D">
          <w:rPr>
            <w:rStyle w:val="af"/>
            <w:vanish/>
          </w:rPr>
          <w:fldChar w:fldCharType="begin"/>
        </w:r>
        <w:r w:rsidR="00CC0D4D">
          <w:rPr>
            <w:rStyle w:val="af"/>
            <w:vanish/>
          </w:rPr>
          <w:instrText xml:space="preserve"> PAGEREF _Toc130991124 \h </w:instrText>
        </w:r>
        <w:r w:rsidR="00CC0D4D">
          <w:rPr>
            <w:rStyle w:val="af"/>
            <w:vanish/>
          </w:rPr>
        </w:r>
        <w:r w:rsidR="00CC0D4D">
          <w:rPr>
            <w:rStyle w:val="af"/>
            <w:vanish/>
          </w:rPr>
          <w:fldChar w:fldCharType="separate"/>
        </w:r>
        <w:r w:rsidR="00CC0D4D">
          <w:rPr>
            <w:rStyle w:val="af"/>
            <w:vanish/>
          </w:rPr>
          <w:t>24</w:t>
        </w:r>
        <w:r w:rsidR="00CC0D4D">
          <w:rPr>
            <w:rStyle w:val="af"/>
            <w:vanish/>
          </w:rPr>
          <w:fldChar w:fldCharType="end"/>
        </w:r>
      </w:hyperlink>
      <w:r w:rsidR="00CC0D4D">
        <w:rPr>
          <w:rStyle w:val="af"/>
        </w:rPr>
        <w:tab/>
        <w:t>15</w:t>
      </w:r>
    </w:p>
    <w:p w:rsidR="00A42CE3" w:rsidRDefault="00A42CE3">
      <w:pPr>
        <w:rPr>
          <w:sz w:val="24"/>
          <w:szCs w:val="24"/>
        </w:rPr>
      </w:pPr>
    </w:p>
    <w:p w:rsidR="00A42CE3" w:rsidRDefault="00CC0D4D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A42CE3" w:rsidRDefault="00CC0D4D">
      <w:pPr>
        <w:pStyle w:val="1"/>
        <w:numPr>
          <w:ilvl w:val="0"/>
          <w:numId w:val="4"/>
        </w:numPr>
        <w:ind w:left="284" w:hanging="284"/>
      </w:pPr>
      <w:bookmarkStart w:id="1" w:name="_Toc130991115"/>
      <w:r>
        <w:lastRenderedPageBreak/>
        <w:t>Общие сведения</w:t>
      </w:r>
      <w:bookmarkEnd w:id="1"/>
    </w:p>
    <w:p w:rsidR="00A42CE3" w:rsidRDefault="00CC0D4D">
      <w:pPr>
        <w:pStyle w:val="1"/>
        <w:numPr>
          <w:ilvl w:val="1"/>
          <w:numId w:val="3"/>
        </w:numPr>
        <w:ind w:left="709" w:hanging="425"/>
        <w:rPr>
          <w:sz w:val="24"/>
          <w:szCs w:val="24"/>
        </w:rPr>
      </w:pPr>
      <w:bookmarkStart w:id="2" w:name="_Toc75446568"/>
      <w:bookmarkStart w:id="3" w:name="_Toc130991117"/>
      <w:bookmarkStart w:id="4" w:name="_Toc46743506"/>
      <w:r>
        <w:rPr>
          <w:sz w:val="24"/>
          <w:szCs w:val="24"/>
        </w:rPr>
        <w:t>Наименование закупаемой продукции</w:t>
      </w:r>
      <w:bookmarkEnd w:id="2"/>
      <w:bookmarkEnd w:id="3"/>
      <w:bookmarkEnd w:id="4"/>
    </w:p>
    <w:p w:rsidR="00A42CE3" w:rsidRDefault="00CC0D4D">
      <w:pPr>
        <w:pStyle w:val="aff5"/>
        <w:spacing w:before="6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ОКПД2 27.33.13.120 Поставка электротехнической продукции и комплектующих для нужд филиала ПАО «РусГидро» - «Воткинская ГЭС».</w:t>
      </w:r>
    </w:p>
    <w:p w:rsidR="00A42CE3" w:rsidRDefault="00A42CE3">
      <w:pPr>
        <w:pStyle w:val="aff5"/>
        <w:spacing w:before="6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42CE3" w:rsidRDefault="00CC0D4D">
      <w:pPr>
        <w:pStyle w:val="aff5"/>
        <w:numPr>
          <w:ilvl w:val="1"/>
          <w:numId w:val="3"/>
        </w:numPr>
        <w:ind w:left="709" w:hanging="425"/>
        <w:rPr>
          <w:rFonts w:ascii="Times New Roman" w:hAnsi="Times New Roman" w:cs="Times New Roman"/>
          <w:b/>
          <w:sz w:val="24"/>
          <w:szCs w:val="24"/>
        </w:rPr>
      </w:pPr>
      <w:bookmarkStart w:id="5" w:name="_Toc46743507"/>
      <w:bookmarkStart w:id="6" w:name="_Toc130991118"/>
      <w:bookmarkStart w:id="7" w:name="_Toc75446569"/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bookmarkEnd w:id="5"/>
      <w:r>
        <w:rPr>
          <w:rFonts w:ascii="Times New Roman" w:hAnsi="Times New Roman" w:cs="Times New Roman"/>
          <w:b/>
          <w:sz w:val="24"/>
          <w:szCs w:val="24"/>
        </w:rPr>
        <w:t>использования закупаемой продукции</w:t>
      </w:r>
      <w:bookmarkEnd w:id="6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7"/>
    </w:p>
    <w:p w:rsidR="00A42CE3" w:rsidRDefault="00CC0D4D">
      <w:pPr>
        <w:spacing w:before="6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>Обеспечение электротехнической продукцией и комплектующими для нужд филиала ПАО «РусГидро»-«Воткинская ГЭС».</w:t>
      </w:r>
    </w:p>
    <w:p w:rsidR="00A42CE3" w:rsidRDefault="00A42CE3">
      <w:pPr>
        <w:spacing w:before="60"/>
        <w:ind w:firstLine="567"/>
        <w:jc w:val="both"/>
        <w:rPr>
          <w:rFonts w:eastAsia="Calibri"/>
          <w:sz w:val="24"/>
          <w:szCs w:val="24"/>
        </w:rPr>
      </w:pPr>
    </w:p>
    <w:p w:rsidR="00A42CE3" w:rsidRDefault="00CC0D4D">
      <w:pPr>
        <w:pStyle w:val="1"/>
        <w:ind w:left="0" w:firstLine="0"/>
      </w:pPr>
      <w:bookmarkStart w:id="8" w:name="_Toc130991119"/>
      <w:bookmarkStart w:id="9" w:name="_Toc75446573"/>
      <w:bookmarkStart w:id="10" w:name="_Toc51339693"/>
      <w:r>
        <w:rPr>
          <w:lang w:val="ru-RU"/>
        </w:rPr>
        <w:t xml:space="preserve">2. </w:t>
      </w:r>
      <w:r>
        <w:t>Требования к продукции</w:t>
      </w:r>
      <w:bookmarkEnd w:id="8"/>
      <w:bookmarkEnd w:id="9"/>
      <w:bookmarkEnd w:id="10"/>
    </w:p>
    <w:p w:rsidR="00A42CE3" w:rsidRDefault="00CC0D4D">
      <w:pPr>
        <w:pStyle w:val="1"/>
        <w:rPr>
          <w:sz w:val="24"/>
          <w:szCs w:val="24"/>
        </w:rPr>
      </w:pPr>
      <w:bookmarkStart w:id="11" w:name="_Toc130991120"/>
      <w:bookmarkStart w:id="12" w:name="_Toc75446574"/>
      <w:r>
        <w:rPr>
          <w:sz w:val="24"/>
          <w:szCs w:val="24"/>
        </w:rPr>
        <w:t>2.1. Требования к объемам и срокам поставки</w:t>
      </w:r>
      <w:bookmarkEnd w:id="11"/>
      <w:bookmarkEnd w:id="12"/>
    </w:p>
    <w:p w:rsidR="00A42CE3" w:rsidRDefault="00CC0D4D">
      <w:pPr>
        <w:pStyle w:val="1"/>
        <w:rPr>
          <w:sz w:val="24"/>
          <w:szCs w:val="24"/>
        </w:rPr>
      </w:pPr>
      <w:bookmarkStart w:id="13" w:name="_Toc75446575"/>
      <w:bookmarkStart w:id="14" w:name="_Toc130991121"/>
      <w:r>
        <w:rPr>
          <w:sz w:val="24"/>
          <w:szCs w:val="24"/>
        </w:rPr>
        <w:t>2.1.1. Перечень и объем закупаемой продукции</w:t>
      </w:r>
      <w:bookmarkEnd w:id="13"/>
      <w:r>
        <w:rPr>
          <w:sz w:val="24"/>
          <w:szCs w:val="24"/>
        </w:rPr>
        <w:t>.</w:t>
      </w:r>
      <w:bookmarkEnd w:id="14"/>
    </w:p>
    <w:p w:rsidR="00A42CE3" w:rsidRDefault="00CC0D4D">
      <w:pPr>
        <w:spacing w:line="360" w:lineRule="auto"/>
        <w:rPr>
          <w:rFonts w:eastAsia="Calibri"/>
          <w:b/>
          <w:sz w:val="24"/>
          <w:szCs w:val="24"/>
          <w:lang w:eastAsia="x-none"/>
        </w:rPr>
      </w:pPr>
      <w:bookmarkStart w:id="15" w:name="_Toc51339695"/>
      <w:bookmarkStart w:id="16" w:name="_Toc75446576"/>
      <w:bookmarkStart w:id="17" w:name="_Toc122705682"/>
      <w:r>
        <w:rPr>
          <w:rFonts w:eastAsia="Calibri"/>
          <w:b/>
          <w:sz w:val="24"/>
          <w:szCs w:val="24"/>
          <w:lang w:eastAsia="x-none"/>
        </w:rPr>
        <w:t xml:space="preserve">   </w:t>
      </w:r>
      <w:r>
        <w:rPr>
          <w:rFonts w:eastAsia="Calibri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4"/>
          <w:lang w:eastAsia="x-none"/>
        </w:rPr>
        <w:t>1.</w:t>
      </w:r>
      <w:r>
        <w:rPr>
          <w:rFonts w:eastAsia="Calibri"/>
          <w:b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sz w:val="24"/>
          <w:szCs w:val="24"/>
          <w:lang w:eastAsia="x-none"/>
        </w:rPr>
        <w:t xml:space="preserve">Перечень </w:t>
      </w:r>
      <w:bookmarkEnd w:id="15"/>
      <w:r>
        <w:rPr>
          <w:rFonts w:eastAsia="Calibri"/>
          <w:b/>
          <w:sz w:val="24"/>
          <w:szCs w:val="24"/>
          <w:lang w:eastAsia="x-none"/>
        </w:rPr>
        <w:t>и объем закупаемой продукции</w:t>
      </w:r>
      <w:bookmarkEnd w:id="16"/>
      <w:bookmarkEnd w:id="17"/>
    </w:p>
    <w:tbl>
      <w:tblPr>
        <w:tblW w:w="9939" w:type="dxa"/>
        <w:tblInd w:w="242" w:type="dxa"/>
        <w:tblLayout w:type="fixed"/>
        <w:tblLook w:val="0000" w:firstRow="0" w:lastRow="0" w:firstColumn="0" w:lastColumn="0" w:noHBand="0" w:noVBand="0"/>
      </w:tblPr>
      <w:tblGrid>
        <w:gridCol w:w="537"/>
        <w:gridCol w:w="7676"/>
        <w:gridCol w:w="779"/>
        <w:gridCol w:w="711"/>
        <w:gridCol w:w="236"/>
      </w:tblGrid>
      <w:tr w:rsidR="00A42CE3">
        <w:trPr>
          <w:tblHeader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keepNext/>
              <w:widowControl w:val="0"/>
              <w:jc w:val="center"/>
            </w:pPr>
            <w:r>
              <w:rPr>
                <w:b/>
                <w:sz w:val="22"/>
                <w:szCs w:val="22"/>
              </w:rPr>
              <w:t>№</w:t>
            </w:r>
          </w:p>
          <w:p w:rsidR="00A42CE3" w:rsidRDefault="00CC0D4D">
            <w:pPr>
              <w:keepNext/>
              <w:widowControl w:val="0"/>
              <w:jc w:val="center"/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keepNext/>
              <w:widowControl w:val="0"/>
              <w:jc w:val="center"/>
            </w:pPr>
            <w:r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keepNext/>
              <w:widowControl w:val="0"/>
              <w:jc w:val="center"/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keepNext/>
              <w:widowControl w:val="0"/>
              <w:jc w:val="center"/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rPr>
          <w:tblHeader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CE3" w:rsidRDefault="00CC0D4D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ОКПД2 27.51.26.110 Электрический тепловентилятор </w:t>
            </w:r>
            <w:r>
              <w:rPr>
                <w:i/>
                <w:iCs/>
                <w:color w:val="000000"/>
                <w:sz w:val="22"/>
                <w:szCs w:val="22"/>
              </w:rPr>
              <w:t>(или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25.73.60.190 Катушка удлинитель с заземлением и термозащитой (10 м)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27.40.21.120 Фонарик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Наконечник штыревой втулочный изолированный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Наконечник гильза изолированный с фланцем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 27.33.13.120 Наконечник втулочный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Наконечник втулочный двойной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Кольцевой наконечник 1,5 — 6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Кольцевой наконечник 2,5 — 6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27.40.21.120 Фонарик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27.40.21.120 Фонарик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27.33.13.110 Штекер банан 15 L Au / 2.5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ОКПД2 27.33.13.110 Штекер банан 40 L Au / OK</w:t>
            </w:r>
            <w:r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Наконечник НШВИ №5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Наконечник НКИ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вилочный с изолир.фланцем 2,5-6 кв.мм 4,3 мм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Кабель для приборов 4 мм штекер-банан для зажимов типа крокодил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27.32.13.130 Провод 16 А красный силиконовый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27.32.13.130 Провод 16 А черный силиконовый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Термоусадочная трубка 4/2 мм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27.90.12.130Термоусадочная трубка  8/4; 10/5; 12/6; 14/7 (ЖЗ; С; К; Ч) 20х8см разноцвет.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27.32.13.130 Провод монтажный ПВ1 0,5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27.32.13.130 Провод монтажный ПВ1 0,75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кольцевой 4 мм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 Наконечник кольцевой 5 мм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кольцевой 6 мм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27.40.21.120 Аккумуляторный фонарь с зарядным устройством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27.40.21.120 Фонарь налобный 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27.12.31.000  Шкаф линейный 380х380х210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термоусадочная среднестенная с клеевым слоем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Термоусадочная трубка клеевая REXANT 160,0/50,0 мм (3-4:1) черная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27.40.33.110 Умное зарядное устройство Robiton 1112-02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27.20.11.000 Элемент питания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ОКПД2 27.32.13.130 Силовой силиконовый провод </w:t>
            </w:r>
            <w:r>
              <w:rPr>
                <w:color w:val="000000"/>
                <w:sz w:val="18"/>
                <w:szCs w:val="22"/>
              </w:rPr>
              <w:t xml:space="preserve">12 AWG, </w:t>
            </w:r>
            <w:r>
              <w:rPr>
                <w:color w:val="000000"/>
                <w:sz w:val="18"/>
              </w:rPr>
              <w:t>сечение 3,4 мм2, цвет провода красный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27.32.13.130 Силовой силиконовый провод 12 AWG, сечение 3,4 мм2, цвет провода черный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27.32.13.130 Силовой силиконовый провод 6 AWG, сечение 16,08 мм2, цвет провода красный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27.32.13.130 Силовой силиконовый провод 6 AWG, сечение 16,08 мм2, цвет провода черный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27.12.21.000 Предохранитель керамический 6.3 мм x 32 мм,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27.12.21.000 Предохранитель 10 мм x 38 мм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27.33.14 Оплетка кабельная черная 25 мм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27.33.14 Оплетка кабельная из полиэстера 25 мм черная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ТВ — 40 ПВХ, диаметр 6 мм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27.33.13.120. Зажим "крокодил" номинальный ток 15А, длина 53мм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термоусаживаемая ТУТнг-25/12,5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термоусаживаемая ТСТ-34/14-1000 черная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термоусаживаемая ТСТ-24/8-1000, черная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термоусаживаемая ТТК (4:1)-6/1.5, черная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ОКПД2 27.90.12.130 Трубка термоусаживаемая ТТК (4:1)-8/2, черная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CC0D4D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‍</w:t>
            </w: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термоусаживаемая ТТК (4:1)-12/3, черная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термоусаживаемая ТУТнг-40/20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ОКПД2 27.90.12.130 Трубка элетроизоляционная ПВХ ТВ-40 диаметр 6 мм «кембрик» белая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27.90.12.130 Трубка термоусаживаемая 4,0/2,0 мм черная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ОКПД2 27.90.12.130 Набор термоусадочных трубок 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27.33.13.110  Вилка штепсельная влагозащищенная вилка REXANT с заземлением, 16 А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штыревой втулочный НШвИ 1.5-8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штыревой втулочный НШвИ 2.5-8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штыревой втулочный НШвИ 1.0-8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штыревой втулочный двойной  НШВИ2, черный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27.33.13.120 Наконечник кольцевой изолированный КВТ НКИ 2.5-6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27.20.11.000 Элемент питания АА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27.20.11.000 Элемент питания ААА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CE3" w:rsidRDefault="00A42CE3">
            <w:pPr>
              <w:widowControl w:val="0"/>
              <w:numPr>
                <w:ilvl w:val="0"/>
                <w:numId w:val="2"/>
              </w:num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CE3" w:rsidRDefault="00CC0D4D">
            <w:pPr>
              <w:pStyle w:val="aff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 27.20.11.000 Элемент питания литиевый</w:t>
            </w:r>
          </w:p>
        </w:tc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f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:rsidR="00A42CE3" w:rsidRDefault="00A42CE3">
            <w:pPr>
              <w:widowControl w:val="0"/>
            </w:pPr>
          </w:p>
        </w:tc>
      </w:tr>
      <w:tr w:rsidR="00A42CE3">
        <w:tc>
          <w:tcPr>
            <w:tcW w:w="993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CE3" w:rsidRDefault="00CC0D4D">
            <w:pPr>
              <w:pStyle w:val="ad"/>
              <w:widowControl w:val="0"/>
              <w:tabs>
                <w:tab w:val="left" w:pos="0"/>
              </w:tabs>
              <w:ind w:left="0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*Поставка эквивалентов не допускается, т.к. закупаемая продукция будет устанавливаться в оборудование системы возбуждения гидрогенераторов иностранного производства и </w:t>
            </w:r>
            <w:r>
              <w:rPr>
                <w:i/>
                <w:color w:val="000000"/>
              </w:rPr>
              <w:lastRenderedPageBreak/>
              <w:t>шкафы релейной защиты и измерений, уже эксплуатируемые Заказчиком</w:t>
            </w:r>
          </w:p>
        </w:tc>
      </w:tr>
    </w:tbl>
    <w:p w:rsidR="00A42CE3" w:rsidRDefault="00CC0D4D">
      <w:pPr>
        <w:pStyle w:val="1"/>
        <w:rPr>
          <w:sz w:val="24"/>
          <w:szCs w:val="24"/>
        </w:rPr>
      </w:pPr>
      <w:bookmarkStart w:id="18" w:name="_Toc50125126"/>
      <w:bookmarkStart w:id="19" w:name="_Toc50125127"/>
      <w:bookmarkStart w:id="20" w:name="_Toc51339697"/>
      <w:bookmarkStart w:id="21" w:name="_Toc75446579"/>
      <w:bookmarkStart w:id="22" w:name="_Toc130991122"/>
      <w:bookmarkEnd w:id="18"/>
      <w:r>
        <w:rPr>
          <w:sz w:val="24"/>
          <w:szCs w:val="24"/>
        </w:rPr>
        <w:lastRenderedPageBreak/>
        <w:t xml:space="preserve">2.1.2 </w:t>
      </w:r>
      <w:bookmarkStart w:id="23" w:name="_Hlk50465284"/>
      <w:r>
        <w:rPr>
          <w:sz w:val="24"/>
          <w:szCs w:val="24"/>
        </w:rPr>
        <w:t xml:space="preserve">Требования по срокам </w:t>
      </w:r>
      <w:bookmarkEnd w:id="19"/>
      <w:bookmarkEnd w:id="20"/>
      <w:bookmarkEnd w:id="23"/>
      <w:r>
        <w:rPr>
          <w:sz w:val="24"/>
          <w:szCs w:val="24"/>
        </w:rPr>
        <w:t>поставки продукции</w:t>
      </w:r>
      <w:bookmarkEnd w:id="21"/>
      <w:bookmarkEnd w:id="22"/>
      <w:r>
        <w:rPr>
          <w:sz w:val="24"/>
          <w:szCs w:val="24"/>
        </w:rPr>
        <w:t xml:space="preserve"> </w:t>
      </w:r>
    </w:p>
    <w:p w:rsidR="00A42CE3" w:rsidRDefault="00CC0D4D">
      <w:pPr>
        <w:jc w:val="both"/>
        <w:rPr>
          <w:sz w:val="24"/>
          <w:szCs w:val="24"/>
          <w:lang w:eastAsia="x-none"/>
        </w:rPr>
      </w:pPr>
      <w:r>
        <w:rPr>
          <w:lang w:eastAsia="x-none"/>
        </w:rPr>
        <w:t xml:space="preserve">          </w:t>
      </w:r>
      <w:r>
        <w:rPr>
          <w:sz w:val="24"/>
          <w:szCs w:val="24"/>
          <w:lang w:eastAsia="x-none"/>
        </w:rPr>
        <w:t>Начало поставки продукции: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lang w:eastAsia="x-none"/>
        </w:rPr>
        <w:t>со дня, следующего за днем заключения Договора</w:t>
      </w:r>
    </w:p>
    <w:p w:rsidR="00A42CE3" w:rsidRDefault="00CC0D4D">
      <w:pPr>
        <w:shd w:val="clear" w:color="auto" w:fill="FFFFFF" w:themeFill="background1"/>
        <w:jc w:val="both"/>
        <w:rPr>
          <w:i/>
          <w:sz w:val="24"/>
          <w:szCs w:val="24"/>
        </w:rPr>
      </w:pPr>
      <w:r>
        <w:t xml:space="preserve">          </w:t>
      </w:r>
      <w:r>
        <w:rPr>
          <w:sz w:val="24"/>
          <w:szCs w:val="24"/>
        </w:rPr>
        <w:t xml:space="preserve">Окончание поставки продукции: </w:t>
      </w:r>
      <w:r>
        <w:rPr>
          <w:i/>
          <w:sz w:val="24"/>
          <w:szCs w:val="24"/>
        </w:rPr>
        <w:t xml:space="preserve">в течение 91 календарного дня </w:t>
      </w:r>
      <w:r>
        <w:rPr>
          <w:i/>
          <w:sz w:val="24"/>
          <w:szCs w:val="24"/>
          <w:lang w:eastAsia="x-none"/>
        </w:rPr>
        <w:t>со дня, следующего за днем заключения Договора</w:t>
      </w:r>
      <w:r>
        <w:rPr>
          <w:i/>
          <w:sz w:val="24"/>
          <w:szCs w:val="24"/>
        </w:rPr>
        <w:t>**</w:t>
      </w:r>
    </w:p>
    <w:p w:rsidR="00A42CE3" w:rsidRDefault="00CC0D4D">
      <w:pPr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           Поставка продукции осуществляется одной партией в рамках вышеуказанных сроков.</w:t>
      </w:r>
    </w:p>
    <w:p w:rsidR="00A42CE3" w:rsidRDefault="00CC0D4D">
      <w:pPr>
        <w:spacing w:before="40"/>
        <w:jc w:val="both"/>
        <w:rPr>
          <w:sz w:val="22"/>
          <w:szCs w:val="22"/>
          <w:lang w:eastAsia="x-none"/>
        </w:rPr>
        <w:sectPr w:rsidR="00A42CE3">
          <w:headerReference w:type="even" r:id="rId8"/>
          <w:headerReference w:type="default" r:id="rId9"/>
          <w:headerReference w:type="first" r:id="rId10"/>
          <w:pgSz w:w="11906" w:h="16838"/>
          <w:pgMar w:top="994" w:right="707" w:bottom="426" w:left="1134" w:header="680" w:footer="0" w:gutter="0"/>
          <w:cols w:space="720"/>
          <w:formProt w:val="0"/>
          <w:titlePg/>
          <w:docGrid w:linePitch="360"/>
        </w:sectPr>
      </w:pPr>
      <w:bookmarkStart w:id="24" w:name="_Toc46743510"/>
      <w:r>
        <w:rPr>
          <w:rFonts w:eastAsia="Calibri"/>
          <w:i/>
          <w:sz w:val="22"/>
          <w:szCs w:val="22"/>
        </w:rPr>
        <w:t>**Участник в своем предложении должен указать конкретный срок поставки продукции в</w:t>
      </w:r>
      <w:bookmarkEnd w:id="24"/>
      <w:r>
        <w:rPr>
          <w:rFonts w:eastAsia="Calibri"/>
          <w:i/>
          <w:sz w:val="22"/>
          <w:szCs w:val="22"/>
        </w:rPr>
        <w:t xml:space="preserve"> рамках срока, требуемого Заказчиком</w:t>
      </w:r>
    </w:p>
    <w:p w:rsidR="00A42CE3" w:rsidRDefault="00CC0D4D">
      <w:pPr>
        <w:pStyle w:val="1"/>
        <w:ind w:left="0" w:firstLine="0"/>
        <w:rPr>
          <w:sz w:val="24"/>
          <w:szCs w:val="24"/>
          <w:lang w:val="ru-RU"/>
        </w:rPr>
      </w:pPr>
      <w:bookmarkStart w:id="25" w:name="_Toc46743511"/>
      <w:bookmarkStart w:id="26" w:name="_Toc75446581"/>
      <w:bookmarkStart w:id="27" w:name="_Toc130991123"/>
      <w:r>
        <w:rPr>
          <w:sz w:val="24"/>
          <w:szCs w:val="24"/>
          <w:lang w:val="ru-RU"/>
        </w:rPr>
        <w:lastRenderedPageBreak/>
        <w:t xml:space="preserve">2.2. Требования к </w:t>
      </w:r>
      <w:bookmarkEnd w:id="25"/>
      <w:r>
        <w:rPr>
          <w:sz w:val="24"/>
          <w:szCs w:val="24"/>
          <w:lang w:val="ru-RU"/>
        </w:rPr>
        <w:t>качеству продукции</w:t>
      </w:r>
      <w:bookmarkEnd w:id="26"/>
      <w:bookmarkEnd w:id="27"/>
    </w:p>
    <w:p w:rsidR="00A42CE3" w:rsidRDefault="00CC0D4D">
      <w:pPr>
        <w:rPr>
          <w:rStyle w:val="ae"/>
          <w:b w:val="0"/>
          <w:i w:val="0"/>
          <w:sz w:val="24"/>
          <w:szCs w:val="24"/>
        </w:rPr>
      </w:pPr>
      <w:bookmarkStart w:id="28" w:name="_Toc51339698"/>
      <w:bookmarkStart w:id="29" w:name="_Toc50125131"/>
      <w:bookmarkStart w:id="30" w:name="_Toc75446582"/>
      <w:r>
        <w:rPr>
          <w:b/>
          <w:sz w:val="24"/>
          <w:szCs w:val="24"/>
        </w:rPr>
        <w:t>Таблица 2. Требования к продукции</w:t>
      </w:r>
      <w:bookmarkEnd w:id="28"/>
      <w:bookmarkEnd w:id="29"/>
      <w:bookmarkEnd w:id="30"/>
    </w:p>
    <w:p w:rsidR="00A42CE3" w:rsidRDefault="00CC0D4D">
      <w:pPr>
        <w:spacing w:before="60" w:after="60"/>
        <w:jc w:val="both"/>
        <w:rPr>
          <w:rStyle w:val="ae"/>
          <w:iCs/>
          <w:sz w:val="24"/>
          <w:szCs w:val="24"/>
          <w:u w:val="single"/>
          <w:shd w:val="clear" w:color="auto" w:fill="auto"/>
        </w:rPr>
      </w:pPr>
      <w:r>
        <w:rPr>
          <w:rStyle w:val="ae"/>
          <w:bCs/>
          <w:iCs/>
          <w:sz w:val="24"/>
          <w:szCs w:val="24"/>
          <w:shd w:val="clear" w:color="auto" w:fill="auto"/>
        </w:rPr>
        <w:t xml:space="preserve">Наименование продукции: </w:t>
      </w:r>
      <w:r>
        <w:rPr>
          <w:rStyle w:val="ae"/>
          <w:bCs/>
          <w:iCs/>
          <w:sz w:val="24"/>
          <w:szCs w:val="24"/>
          <w:u w:val="single"/>
          <w:shd w:val="clear" w:color="auto" w:fill="auto"/>
        </w:rPr>
        <w:t>ОКПД2 27.11.61.120 Поставка з</w:t>
      </w:r>
      <w:r>
        <w:rPr>
          <w:rStyle w:val="ae"/>
          <w:iCs/>
          <w:sz w:val="24"/>
          <w:szCs w:val="24"/>
          <w:u w:val="single"/>
          <w:shd w:val="clear" w:color="auto" w:fill="auto"/>
        </w:rPr>
        <w:t>апасных частей и комплектующих для ремонта оборудования</w:t>
      </w:r>
      <w:r>
        <w:rPr>
          <w:rStyle w:val="ae"/>
          <w:bCs/>
          <w:sz w:val="24"/>
          <w:szCs w:val="24"/>
          <w:u w:val="single"/>
          <w:shd w:val="clear" w:color="auto" w:fill="auto"/>
        </w:rPr>
        <w:t xml:space="preserve"> </w:t>
      </w:r>
      <w:r>
        <w:rPr>
          <w:rStyle w:val="ae"/>
          <w:iCs/>
          <w:sz w:val="24"/>
          <w:szCs w:val="24"/>
          <w:u w:val="single"/>
          <w:shd w:val="clear" w:color="auto" w:fill="auto"/>
        </w:rPr>
        <w:t>релейной защиты</w:t>
      </w:r>
      <w:r>
        <w:rPr>
          <w:rStyle w:val="ae"/>
          <w:b w:val="0"/>
          <w:iCs/>
          <w:u w:val="single"/>
          <w:shd w:val="clear" w:color="auto" w:fill="auto"/>
        </w:rPr>
        <w:t xml:space="preserve"> </w:t>
      </w:r>
    </w:p>
    <w:tbl>
      <w:tblPr>
        <w:tblStyle w:val="affa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3"/>
        <w:gridCol w:w="3108"/>
        <w:gridCol w:w="5113"/>
        <w:gridCol w:w="1984"/>
        <w:gridCol w:w="2125"/>
        <w:gridCol w:w="2126"/>
      </w:tblGrid>
      <w:tr w:rsidR="00A42CE3" w:rsidTr="00CC0D4D">
        <w:trPr>
          <w:tblHeader/>
        </w:trPr>
        <w:tc>
          <w:tcPr>
            <w:tcW w:w="853" w:type="dxa"/>
            <w:vMerge w:val="restart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08" w:type="dxa"/>
            <w:vMerge w:val="restart"/>
            <w:vAlign w:val="center"/>
          </w:tcPr>
          <w:p w:rsidR="00A42CE3" w:rsidRDefault="00CC0D4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113" w:type="dxa"/>
            <w:vMerge w:val="restart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109" w:type="dxa"/>
            <w:gridSpan w:val="2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vMerge w:val="restart"/>
            <w:vAlign w:val="center"/>
          </w:tcPr>
          <w:p w:rsidR="00A42CE3" w:rsidRDefault="00CC0D4D">
            <w:pPr>
              <w:widowControl w:val="0"/>
              <w:ind w:left="-114" w:right="-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A42CE3" w:rsidTr="00CC0D4D">
        <w:trPr>
          <w:tblHeader/>
        </w:trPr>
        <w:tc>
          <w:tcPr>
            <w:tcW w:w="853" w:type="dxa"/>
            <w:vMerge/>
            <w:vAlign w:val="center"/>
          </w:tcPr>
          <w:p w:rsidR="00A42CE3" w:rsidRDefault="00A42CE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08" w:type="dxa"/>
            <w:vMerge/>
            <w:vAlign w:val="center"/>
          </w:tcPr>
          <w:p w:rsidR="00A42CE3" w:rsidRDefault="00A42CE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3" w:type="dxa"/>
            <w:vMerge/>
            <w:vAlign w:val="center"/>
          </w:tcPr>
          <w:p w:rsidR="00A42CE3" w:rsidRDefault="00A42CE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125" w:type="dxa"/>
            <w:vAlign w:val="center"/>
          </w:tcPr>
          <w:p w:rsidR="00A42CE3" w:rsidRDefault="00CC0D4D">
            <w:pPr>
              <w:widowControl w:val="0"/>
              <w:ind w:right="-103" w:hanging="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vMerge/>
            <w:vAlign w:val="center"/>
          </w:tcPr>
          <w:p w:rsidR="00A42CE3" w:rsidRDefault="00A42CE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A42CE3" w:rsidTr="00CC0D4D">
        <w:trPr>
          <w:tblHeader/>
        </w:trPr>
        <w:tc>
          <w:tcPr>
            <w:tcW w:w="853" w:type="dxa"/>
            <w:vAlign w:val="center"/>
          </w:tcPr>
          <w:p w:rsidR="00A42CE3" w:rsidRDefault="00CC0D4D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08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13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42CE3" w:rsidTr="00CC0D4D">
        <w:tc>
          <w:tcPr>
            <w:tcW w:w="853" w:type="dxa"/>
            <w:vAlign w:val="center"/>
          </w:tcPr>
          <w:p w:rsidR="00A42CE3" w:rsidRDefault="00A42CE3">
            <w:pPr>
              <w:pStyle w:val="ad"/>
              <w:widowControl w:val="0"/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8221" w:type="dxa"/>
            <w:gridSpan w:val="2"/>
            <w:vAlign w:val="center"/>
          </w:tcPr>
          <w:p w:rsidR="00A42CE3" w:rsidRDefault="00CC0D4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984" w:type="dxa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A42CE3" w:rsidRDefault="00CC0D4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Электрический тепловентилятор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PATRIOT PT R 3S 633307206 </w:t>
            </w:r>
            <w:r>
              <w:rPr>
                <w:i/>
                <w:iCs/>
                <w:sz w:val="22"/>
                <w:szCs w:val="22"/>
              </w:rPr>
              <w:t>(или эквивалент)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 при обогреве - 2 кВт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Потребляемая мощность вентилятора - 30 Вт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площадь обогрева - 30 м²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воздуха - 160 м³/ч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Нагревательный элемент - Керамический PTC (полупроводниковый)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Термостат - Есть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220–230 В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защиты IP20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электробезопасности I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сила тока 9,1 А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(без упаковки) 260 × 210 × 170 мм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нетто не более 2 кг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корпуса Цилиндрическая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эксплуатации от -10 °C до +40 °C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Режимы работы 0 / 1,0 / 2,0 кВт (вентилятор / 1 кВт / 2 кВт)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сетевой вилки Евро (тип С)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перегрева Есть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Антикоррозийное покрытие корпуса</w:t>
            </w:r>
            <w:r>
              <w:rPr>
                <w:sz w:val="22"/>
                <w:szCs w:val="22"/>
              </w:rPr>
              <w:tab/>
              <w:t>Есть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Ручка для транспортировки Есть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545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Катушка удлинитель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Катушка с термозащитой УК10 </w:t>
            </w:r>
            <w:r>
              <w:rPr>
                <w:i/>
                <w:iCs/>
                <w:sz w:val="22"/>
                <w:szCs w:val="22"/>
              </w:rPr>
              <w:t>(или эквивалент)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кабеля - 10 м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розеток - 4 шт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сети - 220 В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сила тока - 16 А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провода - ПВС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Сечение провода - 3х1.5 мм²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Заземление - есть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защиты — IP20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 нагрузка (Вт) - 3500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термовыключателя - да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вилки - резина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розетки/гнезда - пластик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- ГОСТ IEC 60884-2-1-2006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 температура эксплуатации - -5 °С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 температура эксплуатации - +40 °С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 - закрытая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нетто — 1.602 кг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Фонарь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  <w:lang w:val="en-US"/>
              </w:rPr>
            </w:pPr>
            <w:r w:rsidRPr="00CC0D4D">
              <w:rPr>
                <w:color w:val="000000"/>
                <w:sz w:val="22"/>
                <w:szCs w:val="22"/>
                <w:lang w:val="en-US"/>
              </w:rPr>
              <w:t xml:space="preserve">Armytek Barracuda Pro XHP35 HI </w:t>
            </w:r>
            <w:r>
              <w:rPr>
                <w:color w:val="000000"/>
                <w:sz w:val="22"/>
                <w:szCs w:val="22"/>
              </w:rPr>
              <w:t>Теплый</w:t>
            </w:r>
            <w:r w:rsidRPr="00CC0D4D">
              <w:rPr>
                <w:color w:val="000000"/>
                <w:sz w:val="22"/>
                <w:szCs w:val="22"/>
                <w:lang w:val="en-US"/>
              </w:rPr>
              <w:t xml:space="preserve"> F03302SW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(или эквивалент)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поисковый, тактический.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света: светодиод Cree XHP35 High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Световой поток: 1390 люмен (OTF).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Световой поток (LED): около 1750 люмен.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Дальность света: 771 метр.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Пиковая сила света: 148 800 кд.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 центрального пятна: 5°.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 боковой засветки: 40°.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режимов работы: 9 (7 уровней яркости + </w:t>
            </w:r>
            <w:r>
              <w:rPr>
                <w:sz w:val="22"/>
                <w:szCs w:val="22"/>
              </w:rPr>
              <w:lastRenderedPageBreak/>
              <w:t>2 режима стробоскопа).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Штыревой втулочный изолированный наконечник </w:t>
            </w:r>
            <w:r>
              <w:rPr>
                <w:sz w:val="22"/>
                <w:szCs w:val="22"/>
                <w:lang w:val="en-US"/>
              </w:rPr>
              <w:t>KLR</w:t>
            </w:r>
            <w:r w:rsidRPr="00CC0D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KTE</w:t>
            </w:r>
            <w:r w:rsidRPr="00CC0D4D">
              <w:rPr>
                <w:sz w:val="22"/>
                <w:szCs w:val="22"/>
              </w:rPr>
              <w:t xml:space="preserve"> 1.5-8 </w:t>
            </w:r>
            <w:r>
              <w:rPr>
                <w:i/>
                <w:iCs/>
                <w:color w:val="000000"/>
                <w:sz w:val="22"/>
                <w:szCs w:val="22"/>
              </w:rPr>
              <w:t>(или эквивалент)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Тип: штыревой втулочный изолированный наконечник.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Серия: </w:t>
            </w:r>
            <w:r>
              <w:rPr>
                <w:sz w:val="22"/>
                <w:szCs w:val="22"/>
                <w:lang w:val="en-US"/>
              </w:rPr>
              <w:t>KTE</w:t>
            </w:r>
            <w:r w:rsidRPr="00CC0D4D">
              <w:rPr>
                <w:sz w:val="22"/>
                <w:szCs w:val="22"/>
              </w:rPr>
              <w:t>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Сечение подключаемого провода: 1,5 мм².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Длина металлической части (втулки): 8 мм.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Общая длина: 14 мм.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Внешний диаметр металлической части: 1,85 мм.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Внутренний диаметр металлической части: 1,7 мм.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Материал металлической части: медь лужёная (гальваническое лужение для защиты от коррозии).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Изоляция (манжета): ПВХ (поливинилхлорид).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Цвет изолятора: красный.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Количество подключаемых проводников: 1.</w:t>
            </w:r>
          </w:p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Способ монтажа: опрессовка (обжим) с помощью пресс-клещей (кримпера).</w:t>
            </w:r>
          </w:p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Габариты без упаковки: 130×85×1 мм.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Наконечник гильза ЭРА NO22574 (двойной) </w:t>
            </w:r>
            <w:r>
              <w:rPr>
                <w:i/>
                <w:iCs/>
                <w:color w:val="000000"/>
                <w:sz w:val="22"/>
                <w:szCs w:val="22"/>
              </w:rPr>
              <w:t>(или эквивалент)</w:t>
            </w:r>
            <w:r>
              <w:rPr>
                <w:sz w:val="22"/>
                <w:szCs w:val="22"/>
              </w:rPr>
              <w:t xml:space="preserve"> НШвИ(2) 1,5-8 с изолированным фланцем (упаковка 500 шт.)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наконечник штыревой втулочный.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 упаковке: 500 шт..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чёрный.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изоляции: да.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гильзы: медь марки М1, покрытая электролитическим лужением.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Материал манжеты: полипропилен с добавлением антипиренов, не поддерживающий горение.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Сечение провода: 1,5 мм².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металлической части: 8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монтажа: опрессовка/обжим.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Модельный ряд: НШВИ2.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металлической части (внешний): 2,6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металлической части (внутренний): 2,3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эксплуатации: от -40 до +105 °C.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ГОСТ: DIN 46228.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Двойной: да.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втулочных наконечников REXANT НШВИ в боксе /E-400/ 08-1910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штыревой втулочный наконечник.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 упаковке: 400 шт..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Цвета: чёрный, синий, серый, белый, красный (каждый цвет соответствует своему сечению).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Материал: латунь с электролитическим лужением.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Изоляция: есть, материал — ПВХ.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Сечения проводов: 0,5 мм², 0,75 мм², 1 мм², 1,5 мм², 2,5 мм².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длина: 14,6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металлической части: 8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монтажа: опрессовка/обжим.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Температурный диапазон эксплуатации: от –10 °C до +75 °C.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Стандарт: ТР ТС 004/2011.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Одинарный/двойной: одинарный.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Габариты упаковки: 9,3 см (ширина) × 4,1 см (высота) × 9,2 см (глубина).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Комплектация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набор входят наконечники для проводов разных сечений: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 мм² — 50 шт.;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 мм² — 100 шт.;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мм² — 100 шт.;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 мм² — 100 шт.;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 мм² — 50 шт.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втулочных наконечников REXANT двойных НШВИ2 08-1930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штыревой втулочный наконечник.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Серия: НШВИ2 (двойной).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Материал: латунь с поверхностным электролитическим лужением.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Изоляция: да, из поливинилхлорида (ПВХ).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Сечения обжимаемых проводов: 2×0,75 мм², 2×1 мм², 2×1,5 мм², 2×2,5 мм². Каждый наконечник рассчитан на монтаж двух медных проводников.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Температурный диапазон эксплуатации: от –10 °C до +75 °C.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 упаковке: 200 шт..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разноцветный (для удобства идентификации размеров).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Комплектация: бокс TE-200 из прозрачного пластика, разделённый на 5 секций (по одной для каждого сечения). В каждой секции — наконечники определённого цвета: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2×0,75 мм² — синий;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2×1 мм² — красный;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2×1,5 мм² — чёрный;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2×2,5 мм² — серый.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монтажа: опрессовка (обжим) специальными пресс-клещами (например, серии HT-864, HT-866, HT-301E и др.).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Кольцевой 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НКИ 1,5-6 КВТ 47475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Кольцевой 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НКИ 2,5-6 КВТ 47479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Фонарь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ARMYTEK ELF C2 USB-C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налобный/ручной.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света: светодиод Samsung LH351D.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Световой поток: до 1100 люмен.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Дальность освещения: до 105 метров.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режимов работы: 6.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Стабилизация яркости: цифровая (процессорный контроль).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 луча: центральное пятно — 70°, боковая засветка — 120°.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корпуса: авиационный алюминий с премиальным анодированием III типа, 400HV.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защиты: IP68 (полная защита от пыли и погружение на глубину до 10 метров).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Ударопрочность: выдерживает падение с высоты до 10 метров.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температура: от –25 °C до +40 °C.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Вес (без аккумулятора): 65 г.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(Д×Ш×В): 111,3 мм × 33 мм × 20,4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питания: аккумулятор 18650 Li-Ion, ёмкость 3200 мАч (в комплекте).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Зарядка: через универсальный разъём USB-C.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работы: в минимальном режиме — до 200 дней, в режиме «турбо» — 2 часа 32 минуты.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Дополнительно: встроенный магнит, наклонный механизм.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и функции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Индикация: температуры, уровня заряда, процесса зарядки и состояния (можно отключить). Вспышки под кнопкой показывают уровень заряда даже при выключенном фонаре.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перегрева: активная система снижает яркость при нагреве выше +58 °C.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 лампы: работает напрямую от USB-источника (Powerbank, ПК) без аккумулятора.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Комплектация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фонарь; аккумулятор 18650 Li-Ion 3200 мАч;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 USB-C; налобное крепление;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стальная клипса; 2 запасных уплотнительных кольца; инструкция.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Фонарь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Фонарь Fenix WT16R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Штекер банан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Штекер банан диаметром 4 мм. Schuetzinger GmbH. FK 15 L Au / 2.5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разъёма: подпружиненный штекер типа «банан».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Диаметр штекера: 4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напряжение: 33 В переменного тока (VAC) / 70 В постоянного тока (VDC).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ток: 32 А.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Подключение проводника: пайка.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Сечение подключаемого проводника: до 2,5 мм².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изоляции: PE (Hostalen).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Покрытие контактов: позолоченные.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Конструкция: изолированный штекер, монтируемый на кабель, с соосным гнездом диаметром 4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рабочих температур: от –25 °C до +75 °C.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Переходное сопротивление: 2 мОм.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Штекер банан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Штекер банан диаметром 4 мм. Schuetzinger GmbH SFK 40 L Au / OK (</w:t>
            </w:r>
            <w:r>
              <w:rPr>
                <w:i/>
                <w:iCs/>
                <w:color w:val="000000"/>
                <w:sz w:val="22"/>
                <w:szCs w:val="22"/>
              </w:rPr>
              <w:t>или эквивалент)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подпружиненный штекер типа «банан».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штекера: 4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напряжение: 1000 В (категория безопасности CAT II).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ток: 32 А.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Подключение проводника: пайка.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Сечение подключаемого проводника: до 2,5 мм².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диаметр кабеля: 4 мм.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изоляции: полиамид PA 6.6.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Покрытие контактных частей: позолоченные.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Переходное сопротивление: 2 мОм.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рабочих температур: от -25 °C до +90 °C.</w:t>
            </w:r>
          </w:p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Конструкция: соосное гнездо диаметром 4 мм.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наконечников КВТ НШВИ №5 79493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изделия: набор втулочных наконечников (НШВИ и НШВИ(2)).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 наборе: 775 шт., органайзер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контактной части: лужёная медь (электролитическое лужение).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изоляции: полипропилен (не содержит галогенов).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Рабочее напряжение: до 0,69 кВ (690 В).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Температурная стойкость изоляции: до +105 °C.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эксплуатации: от –40 °C до +105 °C.</w:t>
            </w:r>
          </w:p>
          <w:p w:rsidR="00A42CE3" w:rsidRPr="00CC0D4D" w:rsidRDefault="00CC0D4D">
            <w:pPr>
              <w:widowControl w:val="0"/>
              <w:ind w:right="-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 манжеты (соответствует стандарту DIN 46228, часть 4): белый, серый, красный, чёрный, синий, жёлтый.</w:t>
            </w:r>
          </w:p>
          <w:p w:rsidR="00A42CE3" w:rsidRDefault="00CC0D4D">
            <w:pPr>
              <w:widowControl w:val="0"/>
              <w:ind w:right="-102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Тип монтажа: опрессовка (обжим).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 xml:space="preserve">Наконечник НКИ </w:t>
            </w:r>
            <w:r>
              <w:rPr>
                <w:color w:val="000000"/>
                <w:sz w:val="22"/>
                <w:szCs w:val="22"/>
                <w:lang w:val="en-US"/>
              </w:rPr>
              <w:t>TDM</w:t>
            </w:r>
            <w:r w:rsidRPr="00CC0D4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ELECTRIC</w:t>
            </w:r>
            <w:r w:rsidRPr="00CC0D4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Sq</w:t>
            </w:r>
            <w:r w:rsidRPr="00CC0D4D">
              <w:rPr>
                <w:color w:val="000000"/>
                <w:sz w:val="22"/>
                <w:szCs w:val="22"/>
              </w:rPr>
              <w:t>0502-0007, 100 шт. В упаковке.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DKC</w:t>
            </w:r>
            <w:r w:rsidRPr="00CC0D4D">
              <w:rPr>
                <w:color w:val="000000"/>
                <w:sz w:val="22"/>
                <w:szCs w:val="22"/>
              </w:rPr>
              <w:t xml:space="preserve"> 2</w:t>
            </w:r>
            <w:r>
              <w:rPr>
                <w:color w:val="000000"/>
                <w:sz w:val="22"/>
                <w:szCs w:val="22"/>
                <w:lang w:val="en-US"/>
              </w:rPr>
              <w:t>C</w:t>
            </w:r>
            <w:r w:rsidRPr="00CC0D4D">
              <w:rPr>
                <w:color w:val="000000"/>
                <w:sz w:val="22"/>
                <w:szCs w:val="22"/>
              </w:rPr>
              <w:t>14</w:t>
            </w:r>
            <w:r>
              <w:rPr>
                <w:color w:val="000000"/>
                <w:sz w:val="22"/>
                <w:szCs w:val="22"/>
                <w:lang w:val="en-US"/>
              </w:rPr>
              <w:t>P</w:t>
            </w:r>
            <w:r w:rsidRPr="00CC0D4D">
              <w:rPr>
                <w:color w:val="000000"/>
                <w:sz w:val="22"/>
                <w:szCs w:val="22"/>
              </w:rPr>
              <w:t xml:space="preserve"> Наконечник вилочный с изолир.фланцем 2,5-6 кв.мм 4,3 мм (НВИ)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Тип изделия: вилочный изолированный наконечник (НВИ).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 xml:space="preserve">Серия: </w:t>
            </w:r>
            <w:r>
              <w:rPr>
                <w:color w:val="000000"/>
                <w:sz w:val="22"/>
                <w:szCs w:val="22"/>
                <w:lang w:val="en-US"/>
              </w:rPr>
              <w:t>Quadro</w:t>
            </w:r>
            <w:r w:rsidRPr="00CC0D4D">
              <w:rPr>
                <w:color w:val="000000"/>
                <w:sz w:val="22"/>
                <w:szCs w:val="22"/>
              </w:rPr>
              <w:t>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Номинальное поперечное сечение: 2,5–6 мм² (диапазон охватывает поддиапазоны 0,25–1,5 мм², 1,5–2,5 мм² и основной — 2,5–6 мм²).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Диаметр отверстия (под болт): 4,3 мм.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Материал контактной части: медь марки М1.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 xml:space="preserve">Покрытие: лужёное (оловом) — защищает от </w:t>
            </w:r>
            <w:r w:rsidRPr="00CC0D4D">
              <w:rPr>
                <w:color w:val="000000"/>
                <w:sz w:val="22"/>
                <w:szCs w:val="22"/>
              </w:rPr>
              <w:lastRenderedPageBreak/>
              <w:t>коррозии.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Изоляция: поливинилхлорид (ПВХ), цвет — жёлтый.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Форма контактной части: вилка.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Метрический размер болта: М4.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Максимальный ток (</w:t>
            </w:r>
            <w:r>
              <w:rPr>
                <w:color w:val="000000"/>
                <w:sz w:val="22"/>
                <w:szCs w:val="22"/>
                <w:lang w:val="en-US"/>
              </w:rPr>
              <w:t>Imax</w:t>
            </w:r>
            <w:r w:rsidRPr="00CC0D4D">
              <w:rPr>
                <w:color w:val="000000"/>
                <w:sz w:val="22"/>
                <w:szCs w:val="22"/>
              </w:rPr>
              <w:t>): 48 А.</w:t>
            </w:r>
          </w:p>
          <w:p w:rsidR="00A42CE3" w:rsidRPr="00CC0D4D" w:rsidRDefault="00CC0D4D">
            <w:pPr>
              <w:widowControl w:val="0"/>
              <w:rPr>
                <w:color w:val="000000"/>
              </w:rPr>
            </w:pPr>
            <w:r w:rsidRPr="00CC0D4D">
              <w:rPr>
                <w:color w:val="000000"/>
                <w:sz w:val="22"/>
                <w:szCs w:val="22"/>
              </w:rPr>
              <w:t>Способ монтажа: опрессовка.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vAlign w:val="center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 для приборов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hd w:val="clear" w:color="auto" w:fill="FFFF00"/>
              </w:rPr>
            </w:pPr>
            <w:r>
              <w:rPr>
                <w:sz w:val="22"/>
                <w:szCs w:val="22"/>
              </w:rPr>
              <w:t>5 шт. 4 мм штекер-банан для зажимов типа крокодил тестовый провод для электрических испытаний проводов и кабеля с зажимом крокодил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vAlign w:val="center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 16AWG 200C красный силиконовый Провод монтажный (50м)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Провод 16AWG 200C черный силиконовый Провод монтажный (50м)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Standard"/>
              <w:widowControl w:val="0"/>
              <w:jc w:val="center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  <w:p w:rsidR="00A42CE3" w:rsidRDefault="00A42CE3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  <w:bookmarkStart w:id="31" w:name="_GoBack_Копия_1"/>
            <w:bookmarkEnd w:id="31"/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Термоусадочная трубка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Набор (в боксе) термоусаживаемых трубок (отрезков) ТУТ 4/2 (</w:t>
            </w:r>
            <w:r>
              <w:rPr>
                <w:sz w:val="22"/>
                <w:szCs w:val="22"/>
                <w:lang w:val="en-US"/>
              </w:rPr>
              <w:t>tut</w:t>
            </w:r>
            <w:r w:rsidRPr="00CC0D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n</w:t>
            </w:r>
            <w:r w:rsidRPr="00CC0D4D">
              <w:rPr>
                <w:sz w:val="22"/>
                <w:szCs w:val="22"/>
              </w:rPr>
              <w:t>-4), 4/2 мм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Термоусадочная трубка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 w:rsidRPr="00CC0D4D">
              <w:rPr>
                <w:sz w:val="22"/>
                <w:szCs w:val="22"/>
              </w:rPr>
              <w:t xml:space="preserve">Набор трубок термоусадочных тонкостен. ТТУ 8/4; 10/5; 12/6; 14/7 (ЖЗ; С; К; Ч) 20х8см разноцвет. </w:t>
            </w:r>
            <w:r>
              <w:rPr>
                <w:sz w:val="22"/>
                <w:szCs w:val="22"/>
                <w:lang w:val="en-US"/>
              </w:rPr>
              <w:t>IEK UDRS-D8-D14-10-1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Провод монтажный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ПВ1-0,5, 1 жила, сечение 0,5 мм^2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Провод монтажный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ПВ1-0,75, 1 жила, сечение 0,75 мм^2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Наконечник кольцевой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Кольцевой изолированный наконечник 4 мм </w:t>
            </w:r>
            <w:r>
              <w:rPr>
                <w:sz w:val="22"/>
                <w:szCs w:val="22"/>
                <w:lang w:val="en-US"/>
              </w:rPr>
              <w:t>STEKKER</w:t>
            </w:r>
            <w:r w:rsidRPr="00CC0D4D">
              <w:rPr>
                <w:sz w:val="22"/>
                <w:szCs w:val="22"/>
              </w:rPr>
              <w:t xml:space="preserve"> НКИ 6-4,</w:t>
            </w:r>
            <w:r>
              <w:rPr>
                <w:sz w:val="22"/>
                <w:szCs w:val="22"/>
                <w:lang w:val="en-US"/>
              </w:rPr>
              <w:t>LD</w:t>
            </w:r>
            <w:r w:rsidRPr="00CC0D4D">
              <w:rPr>
                <w:sz w:val="22"/>
                <w:szCs w:val="22"/>
              </w:rPr>
              <w:t>403-604 (</w:t>
            </w:r>
            <w:r>
              <w:rPr>
                <w:sz w:val="22"/>
                <w:szCs w:val="22"/>
                <w:lang w:val="en-US"/>
              </w:rPr>
              <w:t>DIY</w:t>
            </w:r>
            <w:r w:rsidRPr="00CC0D4D">
              <w:rPr>
                <w:sz w:val="22"/>
                <w:szCs w:val="22"/>
              </w:rPr>
              <w:t xml:space="preserve"> упаковка 10 шт) 39370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lastRenderedPageBreak/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Наконечник кольцевой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 w:rsidRPr="00CC0D4D">
              <w:rPr>
                <w:sz w:val="22"/>
                <w:szCs w:val="22"/>
              </w:rPr>
              <w:t xml:space="preserve">Кольцевой наконечник 5 мм КВТ НКИ 1,5-5 30шт. </w:t>
            </w:r>
            <w:r>
              <w:rPr>
                <w:sz w:val="22"/>
                <w:szCs w:val="22"/>
                <w:lang w:val="en-US"/>
              </w:rPr>
              <w:t>90999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Наконечник кольцевой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Кольцевой наконечник 6 мм КВТ НКИ 6,0-6 20 шт. 91004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Аккумуляторный фонарь с зарядным устройством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Reach Pro GT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Фонарь налобный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XQ-22T6 8000W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Шкаф линейный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Rittal</w:t>
            </w:r>
            <w:r w:rsidRPr="00CC0D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AE</w:t>
            </w:r>
            <w:r w:rsidRPr="00CC0D4D">
              <w:rPr>
                <w:sz w:val="22"/>
                <w:szCs w:val="22"/>
              </w:rPr>
              <w:t xml:space="preserve"> 380х380х210 класс защиты </w:t>
            </w:r>
            <w:r>
              <w:rPr>
                <w:sz w:val="22"/>
                <w:szCs w:val="22"/>
                <w:lang w:val="en-US"/>
              </w:rPr>
              <w:t>IP</w:t>
            </w:r>
            <w:r w:rsidRPr="00CC0D4D">
              <w:rPr>
                <w:sz w:val="22"/>
                <w:szCs w:val="22"/>
              </w:rPr>
              <w:t>66 или аналог Артикул 1380600, поставщик "</w:t>
            </w:r>
            <w:r>
              <w:rPr>
                <w:sz w:val="22"/>
                <w:szCs w:val="22"/>
                <w:lang w:val="en-US"/>
              </w:rPr>
              <w:t>Unilan</w:t>
            </w:r>
            <w:r w:rsidRPr="00CC0D4D">
              <w:rPr>
                <w:sz w:val="22"/>
                <w:szCs w:val="22"/>
              </w:rPr>
              <w:t>" РФ Москва (095)742-43-90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Трубка термоусадочная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>Среднестенная с клеевым слоем ТУТ КС - 3:1, 1,22м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Трубка термоусадочная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Клеевая </w:t>
            </w:r>
            <w:r>
              <w:rPr>
                <w:sz w:val="22"/>
                <w:szCs w:val="22"/>
                <w:lang w:val="en-US"/>
              </w:rPr>
              <w:t>REXANT</w:t>
            </w:r>
            <w:r w:rsidRPr="00CC0D4D">
              <w:rPr>
                <w:sz w:val="22"/>
                <w:szCs w:val="22"/>
              </w:rPr>
              <w:t xml:space="preserve"> 160,0/50,0 мм (3-4:1) черная (1 м.), 26-0160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RPr="00CC0D4D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Умное зарядное устройство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Robiton 1112-02 MultiCharger для Ni-Mh Ni-Cd аккумуляторов Крона D C AA AAA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Pr="00CC0D4D" w:rsidRDefault="00A42CE3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Pr="00CC0D4D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Pr="00CC0D4D" w:rsidRDefault="00A42CE3">
            <w:pPr>
              <w:widowControl w:val="0"/>
              <w:rPr>
                <w:sz w:val="24"/>
                <w:szCs w:val="24"/>
                <w:lang w:val="en-US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Элемент питания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GP CR2032 3V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Силовой силиконовый провод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lang w:val="en-US"/>
              </w:rPr>
              <w:t>AWG</w:t>
            </w:r>
            <w:r w:rsidRPr="00CC0D4D">
              <w:rPr>
                <w:sz w:val="22"/>
                <w:szCs w:val="22"/>
              </w:rPr>
              <w:t>, сечение 3,4 мм2, цвет провода красный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Силовой силиконовый провод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  <w:lang w:val="en-US"/>
              </w:rPr>
              <w:t>AWG</w:t>
            </w:r>
            <w:r w:rsidRPr="00CC0D4D">
              <w:rPr>
                <w:sz w:val="22"/>
                <w:szCs w:val="22"/>
              </w:rPr>
              <w:t>, сечение 3,4 мм2, цвет провода черный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lastRenderedPageBreak/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Силовой силиконовый провод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  <w:lang w:val="en-US"/>
              </w:rPr>
              <w:t>AWG</w:t>
            </w:r>
            <w:r w:rsidRPr="00CC0D4D">
              <w:rPr>
                <w:sz w:val="22"/>
                <w:szCs w:val="22"/>
              </w:rPr>
              <w:t>, сечение 16,08 мм2, цвет провода красный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Силовой силиконовый провод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  <w:lang w:val="en-US"/>
              </w:rPr>
              <w:t>AWG</w:t>
            </w:r>
            <w:r w:rsidRPr="00CC0D4D">
              <w:rPr>
                <w:sz w:val="22"/>
                <w:szCs w:val="22"/>
              </w:rPr>
              <w:t>, сечение 16,08 мм2, цвет провода черный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Предохранитель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Предохранитель керамический </w:t>
            </w:r>
            <w:r>
              <w:rPr>
                <w:sz w:val="22"/>
                <w:szCs w:val="22"/>
                <w:lang w:val="en-US"/>
              </w:rPr>
              <w:t>SIBA</w:t>
            </w:r>
            <w:r w:rsidRPr="00CC0D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FF</w:t>
            </w:r>
            <w:r w:rsidRPr="00CC0D4D">
              <w:rPr>
                <w:sz w:val="22"/>
                <w:szCs w:val="22"/>
              </w:rPr>
              <w:t xml:space="preserve"> 500 </w:t>
            </w:r>
            <w:r>
              <w:rPr>
                <w:sz w:val="22"/>
                <w:szCs w:val="22"/>
                <w:lang w:val="en-US"/>
              </w:rPr>
              <w:t>mA</w:t>
            </w:r>
            <w:r w:rsidRPr="00CC0D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DMI</w:t>
            </w:r>
            <w:r w:rsidRPr="00CC0D4D">
              <w:rPr>
                <w:sz w:val="22"/>
                <w:szCs w:val="22"/>
              </w:rPr>
              <w:t xml:space="preserve"> 1000 </w:t>
            </w:r>
            <w:r>
              <w:rPr>
                <w:sz w:val="22"/>
                <w:szCs w:val="22"/>
                <w:lang w:val="en-US"/>
              </w:rPr>
              <w:t>V</w:t>
            </w:r>
            <w:r w:rsidRPr="00CC0D4D">
              <w:rPr>
                <w:sz w:val="22"/>
                <w:szCs w:val="22"/>
              </w:rPr>
              <w:t xml:space="preserve"> 6.3 мм </w:t>
            </w:r>
            <w:r>
              <w:rPr>
                <w:sz w:val="22"/>
                <w:szCs w:val="22"/>
                <w:lang w:val="en-US"/>
              </w:rPr>
              <w:t>x</w:t>
            </w:r>
            <w:r w:rsidRPr="00CC0D4D">
              <w:rPr>
                <w:sz w:val="22"/>
                <w:szCs w:val="22"/>
              </w:rPr>
              <w:t xml:space="preserve"> 32 мм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Предохранитель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Pr="00CC0D4D" w:rsidRDefault="00CC0D4D">
            <w:pPr>
              <w:widowControl w:val="0"/>
              <w:rPr>
                <w:sz w:val="22"/>
                <w:szCs w:val="22"/>
              </w:rPr>
            </w:pPr>
            <w:r w:rsidRPr="00CC0D4D">
              <w:rPr>
                <w:sz w:val="22"/>
                <w:szCs w:val="22"/>
              </w:rPr>
              <w:t xml:space="preserve">Предохранитель керамический </w:t>
            </w:r>
            <w:r>
              <w:rPr>
                <w:sz w:val="22"/>
                <w:szCs w:val="22"/>
                <w:lang w:val="en-US"/>
              </w:rPr>
              <w:t>SIBA</w:t>
            </w:r>
            <w:r w:rsidRPr="00CC0D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</w:t>
            </w:r>
            <w:r w:rsidRPr="00CC0D4D">
              <w:rPr>
                <w:sz w:val="22"/>
                <w:szCs w:val="22"/>
              </w:rPr>
              <w:t xml:space="preserve"> 10 </w:t>
            </w:r>
            <w:r>
              <w:rPr>
                <w:sz w:val="22"/>
                <w:szCs w:val="22"/>
                <w:lang w:val="en-US"/>
              </w:rPr>
              <w:t>A</w:t>
            </w:r>
            <w:r w:rsidRPr="00CC0D4D">
              <w:rPr>
                <w:sz w:val="22"/>
                <w:szCs w:val="22"/>
              </w:rPr>
              <w:t xml:space="preserve"> 1000 </w:t>
            </w:r>
            <w:r>
              <w:rPr>
                <w:sz w:val="22"/>
                <w:szCs w:val="22"/>
                <w:lang w:val="en-US"/>
              </w:rPr>
              <w:t>V</w:t>
            </w:r>
            <w:r w:rsidRPr="00CC0D4D">
              <w:rPr>
                <w:sz w:val="22"/>
                <w:szCs w:val="22"/>
              </w:rPr>
              <w:t xml:space="preserve"> 10 мм </w:t>
            </w:r>
            <w:r>
              <w:rPr>
                <w:sz w:val="22"/>
                <w:szCs w:val="22"/>
                <w:lang w:val="en-US"/>
              </w:rPr>
              <w:t>x</w:t>
            </w:r>
            <w:r w:rsidRPr="00CC0D4D">
              <w:rPr>
                <w:sz w:val="22"/>
                <w:szCs w:val="22"/>
              </w:rPr>
              <w:t xml:space="preserve"> 38 мм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Оплетка кабельная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Черная 25 мм FR-025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Оплетка кабельная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FORTISFLEX из полиэстера XP-25 85366, диаметр 25 мм, цвет черный, материал полиэстер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ПВХ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ТВ-40 ПВХ диаметр 6мм "кембрик" (м) Rexant 49-5006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Зажим "крокодил"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Rexant PROCONNECT номинальный ток 15А, длина 53мм, (ПАКЕТ БОБ) 2 шт в упаковке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lastRenderedPageBreak/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ТУТнг-25/12,5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ТСТ-34/14-1000, черн: Среднестенная термоусадочная трубка с коэффициентом усадки 3:1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ТСТ-24/8-1000, черн: Среднестенная термоусадочная трубка с коэффициентом усадки 3:1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lastRenderedPageBreak/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ТТК (4:1)-6/1.5, черн: Термоусадочная трубка с клеевым слоем и коэффициентом усадки 4:1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ТТК (4:1)-8/2, черн: Термоусадочная трубка с клеевым слоем и коэффициентом усадки 4:1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ТТК (4:1)-12/3, черн: Термоусадочная трубка с клеевым слоем и коэффициентом усадки 4:1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ТУТнг-40/20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ПВХ ТВ-40 диаметр 6 мм «кембрик» белая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Трубка термоусаживаемая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REXANT 4,0/2,0 мм черная, ролик 2,44 м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термоусадочных трубок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термоусадочных трубок, 120шт JTC 2034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Вилка штепсельная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Угловая влагозащищенная вилка REXANT с заземлением, 16 А, IP44 каучук 111-003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lastRenderedPageBreak/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штыревой втулочный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Наконечник-гильза Navigator НШвИ 1.5-8 NET-Е1508 71 091 100шт 71091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штыревой втулочный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Наконечник-гильза Navigator НШвИ 2.5-8 NET-Е2508 100шт 71095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штыревой втулочный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Наконечник-гильза Navigator НШвИ 1.0-8 NET-Е1008 71 089 100шт 71089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lastRenderedPageBreak/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штыревой втулочный двойной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Navigator 61 040 NET-E2-1.5-8-B50 НШВИ2, черный 2 провода 50шт/упаковка 61040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Наконечник кольцевой изолированный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 НКИ 2.5-6, упаковка 30шт., изолированный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Varta ENERGY AA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Varta ENERGY AAА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rPr>
          <w:trHeight w:val="650"/>
        </w:trPr>
        <w:tc>
          <w:tcPr>
            <w:tcW w:w="853" w:type="dxa"/>
            <w:tcBorders>
              <w:top w:val="nil"/>
            </w:tcBorders>
            <w:shd w:val="clear" w:color="auto" w:fill="FFFFFF" w:themeFill="background1"/>
          </w:tcPr>
          <w:p w:rsidR="00A42CE3" w:rsidRDefault="00CC0D4D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  <w:r>
              <w:t>‍</w:t>
            </w:r>
          </w:p>
        </w:tc>
        <w:tc>
          <w:tcPr>
            <w:tcW w:w="3108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 питания</w:t>
            </w:r>
          </w:p>
        </w:tc>
        <w:tc>
          <w:tcPr>
            <w:tcW w:w="5113" w:type="dxa"/>
            <w:tcBorders>
              <w:top w:val="nil"/>
            </w:tcBorders>
          </w:tcPr>
          <w:p w:rsidR="00A42CE3" w:rsidRDefault="00CC0D4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Литиевые батарейки Duracell CR2032-2BL 2 штуки в блистере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FF" w:themeFill="background1"/>
          </w:tcPr>
          <w:p w:rsidR="00A42CE3" w:rsidRDefault="00A42CE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A42CE3" w:rsidRDefault="00A42CE3">
            <w:pPr>
              <w:widowControl w:val="0"/>
              <w:rPr>
                <w:sz w:val="24"/>
                <w:szCs w:val="24"/>
              </w:rPr>
            </w:pPr>
          </w:p>
        </w:tc>
      </w:tr>
      <w:tr w:rsidR="00A42CE3" w:rsidTr="00CC0D4D"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8221" w:type="dxa"/>
            <w:gridSpan w:val="2"/>
            <w:vAlign w:val="center"/>
          </w:tcPr>
          <w:p w:rsidR="00A42CE3" w:rsidRDefault="00CC0D4D">
            <w:pPr>
              <w:widowControl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упаковке, транспортировке, перемещению</w:t>
            </w:r>
          </w:p>
        </w:tc>
        <w:tc>
          <w:tcPr>
            <w:tcW w:w="1984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  <w:vAlign w:val="center"/>
          </w:tcPr>
          <w:p w:rsidR="00A42CE3" w:rsidRDefault="00CC0D4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A42CE3" w:rsidRDefault="00CC0D4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42CE3" w:rsidTr="00CC0D4D">
        <w:trPr>
          <w:trHeight w:val="650"/>
        </w:trPr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</w:tcPr>
          <w:p w:rsidR="00A42CE3" w:rsidRDefault="00CC0D4D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 поставки продукции</w:t>
            </w:r>
          </w:p>
        </w:tc>
        <w:tc>
          <w:tcPr>
            <w:tcW w:w="5113" w:type="dxa"/>
          </w:tcPr>
          <w:p w:rsidR="00A42CE3" w:rsidRDefault="00CC0D4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продукции осуществляется до склада Заказчика по адресу: РФ, 617760, Пермский край, Чайковский городской округ,                                 г. Чайковский, территория Воткинской ГЭС, </w:t>
            </w:r>
            <w:r>
              <w:rPr>
                <w:sz w:val="24"/>
                <w:szCs w:val="24"/>
              </w:rPr>
              <w:lastRenderedPageBreak/>
              <w:t>дом 1/2.</w:t>
            </w:r>
          </w:p>
        </w:tc>
        <w:tc>
          <w:tcPr>
            <w:tcW w:w="1984" w:type="dxa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</w:tcPr>
          <w:p w:rsidR="00A42CE3" w:rsidRDefault="00CC0D4D">
            <w:pPr>
              <w:pStyle w:val="aff2"/>
              <w:keepNext w:val="0"/>
              <w:widowControl w:val="0"/>
              <w:spacing w:before="0" w:after="0"/>
              <w:jc w:val="left"/>
              <w:rPr>
                <w:rFonts w:eastAsia="Times New Roman"/>
                <w:b w:val="0"/>
                <w:lang w:val="en-US" w:eastAsia="ru-RU"/>
              </w:rPr>
            </w:pPr>
            <w:bookmarkStart w:id="32" w:name="_Toc130548360"/>
            <w:r>
              <w:rPr>
                <w:rFonts w:ascii="Calibri" w:eastAsia="Times New Roman" w:hAnsi="Calibri"/>
                <w:b w:val="0"/>
                <w:sz w:val="20"/>
                <w:szCs w:val="20"/>
                <w:lang w:val="en-US" w:eastAsia="ru-RU"/>
              </w:rPr>
              <w:t>-</w:t>
            </w:r>
            <w:bookmarkEnd w:id="32"/>
          </w:p>
        </w:tc>
        <w:tc>
          <w:tcPr>
            <w:tcW w:w="2126" w:type="dxa"/>
          </w:tcPr>
          <w:p w:rsidR="00A42CE3" w:rsidRDefault="00A42CE3">
            <w:pPr>
              <w:widowControl w:val="0"/>
            </w:pPr>
          </w:p>
        </w:tc>
      </w:tr>
      <w:tr w:rsidR="00A42CE3" w:rsidTr="00CC0D4D">
        <w:trPr>
          <w:trHeight w:val="1203"/>
        </w:trPr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</w:tcPr>
          <w:p w:rsidR="00A42CE3" w:rsidRDefault="00CC0D4D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Условия поставки</w:t>
            </w:r>
          </w:p>
        </w:tc>
        <w:tc>
          <w:tcPr>
            <w:tcW w:w="5113" w:type="dxa"/>
          </w:tcPr>
          <w:p w:rsidR="00A42CE3" w:rsidRDefault="00CC0D4D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 w:rsidR="00A42CE3" w:rsidRDefault="00CC0D4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Продукция без обязательных сопроводительных документов, указанных в п.4.1. настоящей Таблицы, не принимается, ответственность за ее сохранность Заказчик не </w:t>
            </w:r>
            <w:r>
              <w:rPr>
                <w:sz w:val="24"/>
                <w:szCs w:val="24"/>
              </w:rPr>
              <w:lastRenderedPageBreak/>
              <w:t>несет.</w:t>
            </w:r>
          </w:p>
          <w:p w:rsidR="00A42CE3" w:rsidRDefault="00CC0D4D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 Дата, время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1984" w:type="dxa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</w:pPr>
          </w:p>
        </w:tc>
      </w:tr>
      <w:tr w:rsidR="00A42CE3" w:rsidTr="00CC0D4D"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</w:tcPr>
          <w:p w:rsidR="00A42CE3" w:rsidRDefault="00CC0D4D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Требования к упаковке</w:t>
            </w:r>
          </w:p>
        </w:tc>
        <w:tc>
          <w:tcPr>
            <w:tcW w:w="5113" w:type="dxa"/>
          </w:tcPr>
          <w:p w:rsidR="00A42CE3" w:rsidRDefault="00CC0D4D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Продукция должно быть упаковано в заводскую упаковку, упаковка должна обеспечивать защиту продукции от загрязнения и обеспечивать его сохранность при транспортировке. Упаковка не должна быть нарушена или повреждена.</w:t>
            </w:r>
          </w:p>
        </w:tc>
        <w:tc>
          <w:tcPr>
            <w:tcW w:w="1984" w:type="dxa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</w:tcPr>
          <w:p w:rsidR="00A42CE3" w:rsidRDefault="00CC0D4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A42CE3" w:rsidRDefault="00A42CE3">
            <w:pPr>
              <w:widowControl w:val="0"/>
              <w:tabs>
                <w:tab w:val="left" w:pos="426"/>
              </w:tabs>
              <w:spacing w:before="60"/>
            </w:pPr>
          </w:p>
        </w:tc>
      </w:tr>
      <w:tr w:rsidR="00A42CE3" w:rsidTr="00CC0D4D"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8221" w:type="dxa"/>
            <w:gridSpan w:val="2"/>
            <w:vAlign w:val="center"/>
          </w:tcPr>
          <w:p w:rsidR="00A42CE3" w:rsidRDefault="00CC0D4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1984" w:type="dxa"/>
            <w:vAlign w:val="center"/>
          </w:tcPr>
          <w:p w:rsidR="00A42CE3" w:rsidRDefault="00CC0D4D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  <w:vAlign w:val="center"/>
          </w:tcPr>
          <w:p w:rsidR="00A42CE3" w:rsidRDefault="00CC0D4D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  <w:vAlign w:val="center"/>
          </w:tcPr>
          <w:p w:rsidR="00A42CE3" w:rsidRDefault="00CC0D4D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42CE3" w:rsidTr="00CC0D4D"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</w:tcPr>
          <w:p w:rsidR="00A42CE3" w:rsidRDefault="00CC0D4D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Срок гарантии</w:t>
            </w:r>
          </w:p>
        </w:tc>
        <w:tc>
          <w:tcPr>
            <w:tcW w:w="5113" w:type="dxa"/>
          </w:tcPr>
          <w:p w:rsidR="00A42CE3" w:rsidRDefault="00CC0D4D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ТОРГ-12.</w:t>
            </w:r>
          </w:p>
        </w:tc>
        <w:tc>
          <w:tcPr>
            <w:tcW w:w="1984" w:type="dxa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</w:tcPr>
          <w:p w:rsidR="00A42CE3" w:rsidRDefault="00CC0D4D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A42CE3" w:rsidRDefault="00A42CE3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42CE3" w:rsidRDefault="00A42CE3">
            <w:pPr>
              <w:pStyle w:val="aff2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42CE3" w:rsidTr="00CC0D4D"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8221" w:type="dxa"/>
            <w:gridSpan w:val="2"/>
            <w:vAlign w:val="center"/>
          </w:tcPr>
          <w:p w:rsidR="00A42CE3" w:rsidRDefault="00CC0D4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1984" w:type="dxa"/>
            <w:vAlign w:val="center"/>
          </w:tcPr>
          <w:p w:rsidR="00A42CE3" w:rsidRDefault="00CC0D4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5" w:type="dxa"/>
            <w:vAlign w:val="center"/>
          </w:tcPr>
          <w:p w:rsidR="00A42CE3" w:rsidRDefault="00CC0D4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  <w:vAlign w:val="center"/>
          </w:tcPr>
          <w:p w:rsidR="00A42CE3" w:rsidRDefault="00CC0D4D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42CE3" w:rsidTr="00CC0D4D"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1"/>
                <w:numId w:val="1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3108" w:type="dxa"/>
          </w:tcPr>
          <w:p w:rsidR="00A42CE3" w:rsidRDefault="00CC0D4D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Объем комплектации</w:t>
            </w:r>
          </w:p>
        </w:tc>
        <w:tc>
          <w:tcPr>
            <w:tcW w:w="5113" w:type="dxa"/>
          </w:tcPr>
          <w:p w:rsidR="00A42CE3" w:rsidRDefault="00CC0D4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быть предоставлены паспорта, сертификаты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соответствия продукции, а также инструкции по эксплуатации и хранению от завода-изготовителя. Сертификаты соответствия должны быть выданы отраслевыми органами сертификации и заверены печатью Поставщика.</w:t>
            </w:r>
          </w:p>
        </w:tc>
        <w:tc>
          <w:tcPr>
            <w:tcW w:w="1984" w:type="dxa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lastRenderedPageBreak/>
              <w:t>Согласие с требованием</w:t>
            </w:r>
          </w:p>
        </w:tc>
        <w:tc>
          <w:tcPr>
            <w:tcW w:w="2125" w:type="dxa"/>
          </w:tcPr>
          <w:p w:rsidR="00A42CE3" w:rsidRDefault="00CC0D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A42CE3" w:rsidRDefault="00A42CE3">
            <w:pPr>
              <w:pStyle w:val="aff2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A42CE3" w:rsidTr="00CC0D4D">
        <w:tc>
          <w:tcPr>
            <w:tcW w:w="853" w:type="dxa"/>
          </w:tcPr>
          <w:p w:rsidR="00A42CE3" w:rsidRDefault="00A42CE3">
            <w:pPr>
              <w:pStyle w:val="ad"/>
              <w:widowControl w:val="0"/>
              <w:numPr>
                <w:ilvl w:val="0"/>
                <w:numId w:val="1"/>
              </w:numPr>
              <w:spacing w:before="60" w:after="60"/>
              <w:jc w:val="center"/>
            </w:pPr>
          </w:p>
        </w:tc>
        <w:tc>
          <w:tcPr>
            <w:tcW w:w="8221" w:type="dxa"/>
            <w:gridSpan w:val="2"/>
            <w:vAlign w:val="center"/>
          </w:tcPr>
          <w:p w:rsidR="00A42CE3" w:rsidRDefault="00CC0D4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(дополнительные) требования к продукции</w:t>
            </w:r>
          </w:p>
        </w:tc>
        <w:tc>
          <w:tcPr>
            <w:tcW w:w="1984" w:type="dxa"/>
            <w:vAlign w:val="center"/>
          </w:tcPr>
          <w:p w:rsidR="00A42CE3" w:rsidRDefault="00CC0D4D">
            <w:pPr>
              <w:widowControl w:val="0"/>
              <w:spacing w:before="60" w:after="60"/>
              <w:jc w:val="center"/>
            </w:pPr>
            <w:r>
              <w:rPr>
                <w:b/>
              </w:rPr>
              <w:t>-//-</w:t>
            </w:r>
          </w:p>
        </w:tc>
        <w:tc>
          <w:tcPr>
            <w:tcW w:w="2125" w:type="dxa"/>
            <w:vAlign w:val="center"/>
          </w:tcPr>
          <w:p w:rsidR="00A42CE3" w:rsidRDefault="00CC0D4D">
            <w:pPr>
              <w:widowControl w:val="0"/>
              <w:spacing w:before="60" w:after="60"/>
              <w:jc w:val="center"/>
            </w:pPr>
            <w:r>
              <w:rPr>
                <w:b/>
              </w:rPr>
              <w:t>-//-</w:t>
            </w:r>
          </w:p>
        </w:tc>
        <w:tc>
          <w:tcPr>
            <w:tcW w:w="2126" w:type="dxa"/>
            <w:vAlign w:val="center"/>
          </w:tcPr>
          <w:p w:rsidR="00A42CE3" w:rsidRDefault="00CC0D4D">
            <w:pPr>
              <w:widowControl w:val="0"/>
              <w:spacing w:before="60" w:after="60"/>
              <w:jc w:val="center"/>
            </w:pPr>
            <w:r>
              <w:rPr>
                <w:b/>
              </w:rPr>
              <w:t>-//-</w:t>
            </w:r>
          </w:p>
        </w:tc>
      </w:tr>
      <w:tr w:rsidR="00A42CE3" w:rsidTr="00CC0D4D">
        <w:tc>
          <w:tcPr>
            <w:tcW w:w="853" w:type="dxa"/>
          </w:tcPr>
          <w:p w:rsidR="00A42CE3" w:rsidRDefault="00CC0D4D" w:rsidP="00CC0D4D">
            <w:pPr>
              <w:pStyle w:val="a0"/>
              <w:widowControl w:val="0"/>
              <w:numPr>
                <w:ilvl w:val="0"/>
                <w:numId w:val="0"/>
              </w:numPr>
              <w:ind w:left="25"/>
              <w:rPr>
                <w:lang w:val="en-US"/>
              </w:rPr>
            </w:pPr>
            <w:r>
              <w:rPr>
                <w:lang w:val="en-US"/>
              </w:rPr>
              <w:t>5.1.</w:t>
            </w:r>
          </w:p>
        </w:tc>
        <w:tc>
          <w:tcPr>
            <w:tcW w:w="3108" w:type="dxa"/>
          </w:tcPr>
          <w:p w:rsidR="00A42CE3" w:rsidRDefault="00CC0D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требования к продукции</w:t>
            </w:r>
          </w:p>
        </w:tc>
        <w:tc>
          <w:tcPr>
            <w:tcW w:w="5113" w:type="dxa"/>
            <w:vAlign w:val="center"/>
          </w:tcPr>
          <w:p w:rsidR="00A42CE3" w:rsidRDefault="00CC0D4D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Не допускается поставка бывших в употреблении, контрафактных и восстановленных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запасных частей и комплектующих.</w:t>
            </w:r>
          </w:p>
        </w:tc>
        <w:tc>
          <w:tcPr>
            <w:tcW w:w="1984" w:type="dxa"/>
          </w:tcPr>
          <w:p w:rsidR="00A42CE3" w:rsidRDefault="00CC0D4D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125" w:type="dxa"/>
          </w:tcPr>
          <w:p w:rsidR="00A42CE3" w:rsidRDefault="00CC0D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A42CE3" w:rsidRDefault="00A42CE3">
            <w:pPr>
              <w:pStyle w:val="aff2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</w:tbl>
    <w:p w:rsidR="00A42CE3" w:rsidRDefault="00A42CE3">
      <w:pPr>
        <w:rPr>
          <w:sz w:val="16"/>
          <w:szCs w:val="16"/>
        </w:rPr>
      </w:pPr>
    </w:p>
    <w:p w:rsidR="00A42CE3" w:rsidRDefault="00CC0D4D">
      <w:pPr>
        <w:spacing w:after="60"/>
        <w:ind w:left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2.2.1. В составе заявки необходимо предоставить:</w:t>
      </w:r>
    </w:p>
    <w:p w:rsidR="00A42CE3" w:rsidRDefault="00CC0D4D">
      <w:pPr>
        <w:spacing w:after="60"/>
        <w:jc w:val="both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и конструктива предлагаемой продукции требованиям настоящих ТТ, предоставляет следующие документы: </w:t>
      </w:r>
    </w:p>
    <w:p w:rsidR="00A42CE3" w:rsidRDefault="00CC0D4D">
      <w:pPr>
        <w:pStyle w:val="ad"/>
        <w:numPr>
          <w:ilvl w:val="0"/>
          <w:numId w:val="5"/>
        </w:numPr>
        <w:spacing w:after="60"/>
        <w:ind w:left="426" w:hanging="426"/>
        <w:contextualSpacing w:val="0"/>
        <w:jc w:val="both"/>
        <w:sectPr w:rsidR="00A42CE3">
          <w:headerReference w:type="default" r:id="rId11"/>
          <w:headerReference w:type="first" r:id="rId12"/>
          <w:pgSz w:w="16838" w:h="11906" w:orient="landscape"/>
          <w:pgMar w:top="851" w:right="567" w:bottom="709" w:left="992" w:header="680" w:footer="0" w:gutter="0"/>
          <w:cols w:space="720"/>
          <w:formProt w:val="0"/>
          <w:titlePg/>
          <w:docGrid w:linePitch="381"/>
        </w:sectPr>
      </w:pPr>
      <w:r>
        <w:rPr>
          <w:iCs/>
        </w:rPr>
        <w:lastRenderedPageBreak/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A42CE3" w:rsidRDefault="00CC0D4D">
      <w:pPr>
        <w:pStyle w:val="3"/>
      </w:pPr>
      <w:bookmarkStart w:id="33" w:name="_Toc53393312"/>
      <w:bookmarkStart w:id="34" w:name="_Toc130991124"/>
      <w:bookmarkStart w:id="35" w:name="_Toc75446583"/>
      <w:r>
        <w:rPr>
          <w:sz w:val="28"/>
          <w:szCs w:val="28"/>
          <w:lang w:val="ru-RU"/>
        </w:rPr>
        <w:lastRenderedPageBreak/>
        <w:t>3</w:t>
      </w:r>
      <w:r>
        <w:rPr>
          <w:lang w:val="ru-RU"/>
        </w:rPr>
        <w:t xml:space="preserve">. </w:t>
      </w:r>
      <w:r>
        <w:rPr>
          <w:sz w:val="28"/>
          <w:szCs w:val="28"/>
        </w:rPr>
        <w:t>Требования к документации по ценообразованию</w:t>
      </w:r>
      <w:bookmarkEnd w:id="33"/>
      <w:r>
        <w:rPr>
          <w:sz w:val="28"/>
          <w:szCs w:val="28"/>
        </w:rPr>
        <w:t xml:space="preserve"> на этапе закупки</w:t>
      </w:r>
      <w:bookmarkEnd w:id="34"/>
      <w:bookmarkEnd w:id="35"/>
    </w:p>
    <w:p w:rsidR="00A42CE3" w:rsidRDefault="00CC0D4D">
      <w:pPr>
        <w:tabs>
          <w:tab w:val="left" w:pos="567"/>
        </w:tabs>
        <w:jc w:val="both"/>
        <w:rPr>
          <w:bCs/>
          <w:iCs/>
          <w:sz w:val="24"/>
          <w:szCs w:val="24"/>
          <w:lang w:eastAsia="x-none"/>
        </w:rPr>
      </w:pPr>
      <w:r>
        <w:rPr>
          <w:rFonts w:eastAsia="Calibri"/>
          <w:sz w:val="24"/>
          <w:szCs w:val="24"/>
        </w:rPr>
        <w:t xml:space="preserve">3.1. </w:t>
      </w:r>
      <w:r>
        <w:rPr>
          <w:bCs/>
          <w:iCs/>
          <w:sz w:val="24"/>
          <w:szCs w:val="24"/>
          <w:lang w:eastAsia="x-none"/>
        </w:rPr>
        <w:t>Стоимость продукции должна включать затраты на упаковку,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:rsidR="00A42CE3" w:rsidRDefault="00CC0D4D">
      <w:pPr>
        <w:tabs>
          <w:tab w:val="left" w:pos="567"/>
        </w:tabs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 xml:space="preserve">3.2. В обоснование стоимости своей заявки Участник предоставляет Коммерческое предложение по форме </w:t>
      </w:r>
      <w:bookmarkStart w:id="36" w:name="_Hlk88325985"/>
      <w:r>
        <w:rPr>
          <w:bCs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36"/>
      <w:r>
        <w:rPr>
          <w:bCs/>
          <w:iCs/>
          <w:sz w:val="24"/>
          <w:szCs w:val="24"/>
          <w:lang w:eastAsia="x-none"/>
        </w:rPr>
        <w:t>, приведенной в Документации о закупке.</w:t>
      </w:r>
    </w:p>
    <w:p w:rsidR="00A42CE3" w:rsidRDefault="00CC0D4D">
      <w:pPr>
        <w:tabs>
          <w:tab w:val="left" w:pos="567"/>
        </w:tabs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3.3. Дополнительные документы по ценообразованию в состав заявки не включаются.</w:t>
      </w:r>
    </w:p>
    <w:sectPr w:rsidR="00A42CE3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857" w:rsidRDefault="005D2857">
      <w:r>
        <w:separator/>
      </w:r>
    </w:p>
  </w:endnote>
  <w:endnote w:type="continuationSeparator" w:id="0">
    <w:p w:rsidR="005D2857" w:rsidRDefault="005D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857" w:rsidRDefault="005D2857">
      <w:r>
        <w:separator/>
      </w:r>
    </w:p>
  </w:footnote>
  <w:footnote w:type="continuationSeparator" w:id="0">
    <w:p w:rsidR="005D2857" w:rsidRDefault="005D2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E3" w:rsidRDefault="00CC0D4D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222BE59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42CE3" w:rsidRDefault="00CC0D4D">
                          <w:pPr>
                            <w:pStyle w:val="aa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22BE590"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A42CE3" w:rsidRDefault="00CC0D4D">
                    <w:pPr>
                      <w:pStyle w:val="aa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E3" w:rsidRDefault="00CC0D4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7F6F2A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E3" w:rsidRDefault="00A42CE3">
    <w:pPr>
      <w:pStyle w:val="aa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E3" w:rsidRDefault="00CC0D4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7F6F2A">
      <w:rPr>
        <w:noProof/>
      </w:rPr>
      <w:t>21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E3" w:rsidRDefault="00A42CE3">
    <w:pPr>
      <w:pStyle w:val="aa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E3" w:rsidRDefault="00CC0D4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t>25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E3" w:rsidRDefault="00A42CE3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277C"/>
    <w:multiLevelType w:val="multilevel"/>
    <w:tmpl w:val="D084F4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1DE80B52"/>
    <w:multiLevelType w:val="multilevel"/>
    <w:tmpl w:val="F7C266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5570FB5"/>
    <w:multiLevelType w:val="multilevel"/>
    <w:tmpl w:val="97E0E8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A0E13C0"/>
    <w:multiLevelType w:val="multilevel"/>
    <w:tmpl w:val="C984752E"/>
    <w:lvl w:ilvl="0">
      <w:start w:val="1"/>
      <w:numFmt w:val="decimal"/>
      <w:lvlText w:val="%1"/>
      <w:lvlJc w:val="left"/>
      <w:pPr>
        <w:tabs>
          <w:tab w:val="num" w:pos="0"/>
        </w:tabs>
        <w:ind w:left="659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053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7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14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79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8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950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-3099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-25952" w:hanging="2160"/>
      </w:pPr>
    </w:lvl>
  </w:abstractNum>
  <w:abstractNum w:abstractNumId="4" w15:restartNumberingAfterBreak="0">
    <w:nsid w:val="610411ED"/>
    <w:multiLevelType w:val="multilevel"/>
    <w:tmpl w:val="C960EA82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5" w15:restartNumberingAfterBreak="0">
    <w:nsid w:val="6DE541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73F709AF"/>
    <w:multiLevelType w:val="multilevel"/>
    <w:tmpl w:val="3CDAF24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CE3"/>
    <w:rsid w:val="005D2857"/>
    <w:rsid w:val="007F6F2A"/>
    <w:rsid w:val="00A42CE3"/>
    <w:rsid w:val="00BE3ABF"/>
    <w:rsid w:val="00CC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D316C-20DC-4426-96C5-02F609B0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071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3"/>
    <w:next w:val="a1"/>
    <w:link w:val="10"/>
    <w:qFormat/>
    <w:rsid w:val="00560717"/>
    <w:pPr>
      <w:outlineLvl w:val="0"/>
    </w:pPr>
    <w:rPr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6169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autoRedefine/>
    <w:qFormat/>
    <w:rsid w:val="007B4116"/>
    <w:pPr>
      <w:keepNext/>
      <w:spacing w:before="120" w:after="60"/>
      <w:ind w:left="720" w:hanging="436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1"/>
    <w:link w:val="40"/>
    <w:qFormat/>
    <w:rsid w:val="00560717"/>
    <w:pPr>
      <w:numPr>
        <w:ilvl w:val="1"/>
      </w:numPr>
      <w:ind w:left="720" w:hanging="436"/>
      <w:outlineLvl w:val="3"/>
    </w:pPr>
    <w:rPr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560717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qFormat/>
    <w:rsid w:val="007B4116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2"/>
    <w:link w:val="4"/>
    <w:qFormat/>
    <w:rsid w:val="00560717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a5">
    <w:name w:val="Текст сноски Знак"/>
    <w:basedOn w:val="a2"/>
    <w:link w:val="a6"/>
    <w:uiPriority w:val="99"/>
    <w:qFormat/>
    <w:rsid w:val="005607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qFormat/>
    <w:rsid w:val="00560717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a9">
    <w:name w:val="Верхний колонтитул Знак"/>
    <w:basedOn w:val="a2"/>
    <w:link w:val="aa"/>
    <w:uiPriority w:val="99"/>
    <w:qFormat/>
    <w:rsid w:val="005607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2"/>
    <w:qFormat/>
    <w:rsid w:val="00560717"/>
  </w:style>
  <w:style w:type="character" w:customStyle="1" w:styleId="ac">
    <w:name w:val="Абзац списка Знак"/>
    <w:link w:val="ad"/>
    <w:uiPriority w:val="34"/>
    <w:qFormat/>
    <w:locked/>
    <w:rsid w:val="005607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комментарий"/>
    <w:qFormat/>
    <w:rsid w:val="00560717"/>
    <w:rPr>
      <w:b/>
      <w:i/>
      <w:shd w:val="clear" w:color="auto" w:fill="FFFF99"/>
    </w:rPr>
  </w:style>
  <w:style w:type="character" w:styleId="af">
    <w:name w:val="Hyperlink"/>
    <w:basedOn w:val="a2"/>
    <w:uiPriority w:val="99"/>
    <w:unhideWhenUsed/>
    <w:rsid w:val="004C6021"/>
    <w:rPr>
      <w:color w:val="0563C1" w:themeColor="hyperlink"/>
      <w:u w:val="single"/>
    </w:rPr>
  </w:style>
  <w:style w:type="character" w:styleId="af0">
    <w:name w:val="FollowedHyperlink"/>
    <w:basedOn w:val="a2"/>
    <w:uiPriority w:val="99"/>
    <w:semiHidden/>
    <w:unhideWhenUsed/>
    <w:rsid w:val="004C6021"/>
    <w:rPr>
      <w:color w:val="954F72" w:themeColor="followedHyperlink"/>
      <w:u w:val="single"/>
    </w:rPr>
  </w:style>
  <w:style w:type="character" w:customStyle="1" w:styleId="20">
    <w:name w:val="Заголовок 2 Знак"/>
    <w:basedOn w:val="a2"/>
    <w:link w:val="2"/>
    <w:uiPriority w:val="9"/>
    <w:qFormat/>
    <w:rsid w:val="006169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1">
    <w:name w:val="annotation reference"/>
    <w:basedOn w:val="a2"/>
    <w:uiPriority w:val="99"/>
    <w:semiHidden/>
    <w:unhideWhenUsed/>
    <w:qFormat/>
    <w:rsid w:val="005E1B53"/>
    <w:rPr>
      <w:sz w:val="16"/>
      <w:szCs w:val="16"/>
    </w:rPr>
  </w:style>
  <w:style w:type="character" w:customStyle="1" w:styleId="af2">
    <w:name w:val="Текст примечания Знак"/>
    <w:basedOn w:val="a2"/>
    <w:link w:val="af3"/>
    <w:uiPriority w:val="99"/>
    <w:semiHidden/>
    <w:qFormat/>
    <w:rsid w:val="005E1B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5E1B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6">
    <w:name w:val="Текст выноски Знак"/>
    <w:basedOn w:val="a2"/>
    <w:link w:val="af7"/>
    <w:uiPriority w:val="99"/>
    <w:semiHidden/>
    <w:qFormat/>
    <w:rsid w:val="005E1B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8">
    <w:name w:val="Ссылка указателя"/>
    <w:qFormat/>
  </w:style>
  <w:style w:type="character" w:customStyle="1" w:styleId="11">
    <w:name w:val="Подпункт Знак1"/>
    <w:link w:val="af9"/>
    <w:qFormat/>
    <w:locked/>
    <w:rsid w:val="00694711"/>
    <w:rPr>
      <w:sz w:val="28"/>
    </w:rPr>
  </w:style>
  <w:style w:type="character" w:customStyle="1" w:styleId="12">
    <w:name w:val="УРОВЕНЬ_1. Знак"/>
    <w:link w:val="13"/>
    <w:qFormat/>
    <w:rsid w:val="00694711"/>
    <w:rPr>
      <w:rFonts w:eastAsia="Calibri"/>
      <w:caps/>
      <w:sz w:val="28"/>
      <w:szCs w:val="28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customStyle="1" w:styleId="linenumber4">
    <w:name w:val="line number4"/>
    <w:qFormat/>
  </w:style>
  <w:style w:type="character" w:customStyle="1" w:styleId="linenumber5">
    <w:name w:val="line number5"/>
    <w:qFormat/>
  </w:style>
  <w:style w:type="character" w:styleId="afa">
    <w:name w:val="line number"/>
  </w:style>
  <w:style w:type="character" w:styleId="afb">
    <w:name w:val="Strong"/>
    <w:qFormat/>
    <w:rPr>
      <w:b/>
      <w:bCs/>
    </w:rPr>
  </w:style>
  <w:style w:type="paragraph" w:styleId="afc">
    <w:name w:val="Title"/>
    <w:basedOn w:val="a1"/>
    <w:next w:val="afd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d">
    <w:name w:val="Body Text"/>
    <w:basedOn w:val="a1"/>
    <w:pPr>
      <w:spacing w:after="140" w:line="276" w:lineRule="auto"/>
    </w:pPr>
  </w:style>
  <w:style w:type="paragraph" w:styleId="afe">
    <w:name w:val="List"/>
    <w:basedOn w:val="afd"/>
  </w:style>
  <w:style w:type="paragraph" w:styleId="aff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0">
    <w:name w:val="index heading"/>
    <w:basedOn w:val="afc"/>
  </w:style>
  <w:style w:type="paragraph" w:customStyle="1" w:styleId="caption1">
    <w:name w:val="caption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c"/>
    <w:qFormat/>
  </w:style>
  <w:style w:type="paragraph" w:customStyle="1" w:styleId="caption11">
    <w:name w:val="caption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c"/>
    <w:qFormat/>
  </w:style>
  <w:style w:type="paragraph" w:customStyle="1" w:styleId="caption111">
    <w:name w:val="caption1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c"/>
    <w:qFormat/>
  </w:style>
  <w:style w:type="paragraph" w:customStyle="1" w:styleId="caption1111">
    <w:name w:val="caption11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c"/>
    <w:qFormat/>
  </w:style>
  <w:style w:type="paragraph" w:customStyle="1" w:styleId="caption11111">
    <w:name w:val="caption111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c"/>
    <w:qFormat/>
  </w:style>
  <w:style w:type="paragraph" w:customStyle="1" w:styleId="caption111111">
    <w:name w:val="caption1111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c"/>
    <w:qFormat/>
  </w:style>
  <w:style w:type="paragraph" w:customStyle="1" w:styleId="caption1111111">
    <w:name w:val="caption11111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afc"/>
    <w:qFormat/>
  </w:style>
  <w:style w:type="paragraph" w:styleId="a6">
    <w:name w:val="footnote text"/>
    <w:basedOn w:val="a1"/>
    <w:link w:val="a5"/>
    <w:uiPriority w:val="99"/>
    <w:rsid w:val="00560717"/>
    <w:rPr>
      <w:sz w:val="20"/>
      <w:szCs w:val="20"/>
    </w:rPr>
  </w:style>
  <w:style w:type="paragraph" w:customStyle="1" w:styleId="aff1">
    <w:name w:val="Колонтитул"/>
    <w:basedOn w:val="a1"/>
    <w:qFormat/>
  </w:style>
  <w:style w:type="paragraph" w:styleId="aa">
    <w:name w:val="header"/>
    <w:basedOn w:val="a1"/>
    <w:link w:val="a9"/>
    <w:uiPriority w:val="99"/>
    <w:rsid w:val="00560717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d">
    <w:name w:val="List Paragraph"/>
    <w:basedOn w:val="a1"/>
    <w:link w:val="ac"/>
    <w:qFormat/>
    <w:rsid w:val="00560717"/>
    <w:pPr>
      <w:ind w:left="720"/>
      <w:contextualSpacing/>
    </w:pPr>
    <w:rPr>
      <w:rFonts w:eastAsia="Calibri"/>
      <w:sz w:val="24"/>
      <w:szCs w:val="24"/>
    </w:rPr>
  </w:style>
  <w:style w:type="paragraph" w:customStyle="1" w:styleId="aff2">
    <w:name w:val="Таблица"/>
    <w:basedOn w:val="a1"/>
    <w:qFormat/>
    <w:rsid w:val="00560717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Default">
    <w:name w:val="Default"/>
    <w:qFormat/>
    <w:rsid w:val="0056071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1">
    <w:name w:val="toc 3"/>
    <w:basedOn w:val="a1"/>
    <w:next w:val="a1"/>
    <w:autoRedefine/>
    <w:uiPriority w:val="39"/>
    <w:unhideWhenUsed/>
    <w:rsid w:val="007B4116"/>
    <w:pPr>
      <w:tabs>
        <w:tab w:val="right" w:leader="dot" w:pos="10055"/>
      </w:tabs>
      <w:spacing w:after="100"/>
      <w:ind w:left="560" w:hanging="560"/>
    </w:pPr>
  </w:style>
  <w:style w:type="paragraph" w:styleId="14">
    <w:name w:val="toc 1"/>
    <w:basedOn w:val="a1"/>
    <w:next w:val="a1"/>
    <w:autoRedefine/>
    <w:uiPriority w:val="39"/>
    <w:unhideWhenUsed/>
    <w:rsid w:val="006F0097"/>
    <w:pPr>
      <w:tabs>
        <w:tab w:val="left" w:pos="426"/>
        <w:tab w:val="right" w:leader="dot" w:pos="10055"/>
      </w:tabs>
      <w:spacing w:after="100"/>
    </w:pPr>
  </w:style>
  <w:style w:type="paragraph" w:styleId="aff3">
    <w:name w:val="TOC Heading"/>
    <w:basedOn w:val="1"/>
    <w:next w:val="a1"/>
    <w:uiPriority w:val="39"/>
    <w:unhideWhenUsed/>
    <w:qFormat/>
    <w:rsid w:val="004C6021"/>
    <w:pPr>
      <w:keepLines/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styleId="21">
    <w:name w:val="toc 2"/>
    <w:basedOn w:val="a1"/>
    <w:next w:val="a1"/>
    <w:autoRedefine/>
    <w:uiPriority w:val="39"/>
    <w:unhideWhenUsed/>
    <w:rsid w:val="004C6021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41">
    <w:name w:val="toc 4"/>
    <w:basedOn w:val="a1"/>
    <w:next w:val="a1"/>
    <w:autoRedefine/>
    <w:uiPriority w:val="39"/>
    <w:unhideWhenUsed/>
    <w:rsid w:val="007B4116"/>
    <w:pPr>
      <w:tabs>
        <w:tab w:val="right" w:leader="dot" w:pos="10055"/>
      </w:tabs>
      <w:spacing w:after="100"/>
      <w:ind w:left="840" w:hanging="840"/>
    </w:pPr>
  </w:style>
  <w:style w:type="paragraph" w:styleId="af3">
    <w:name w:val="annotation text"/>
    <w:basedOn w:val="a1"/>
    <w:link w:val="af2"/>
    <w:uiPriority w:val="99"/>
    <w:semiHidden/>
    <w:unhideWhenUsed/>
    <w:qFormat/>
    <w:rsid w:val="005E1B53"/>
    <w:rPr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5E1B53"/>
    <w:rPr>
      <w:b/>
      <w:bCs/>
    </w:rPr>
  </w:style>
  <w:style w:type="paragraph" w:styleId="af7">
    <w:name w:val="Balloon Text"/>
    <w:basedOn w:val="a1"/>
    <w:link w:val="af6"/>
    <w:uiPriority w:val="99"/>
    <w:semiHidden/>
    <w:unhideWhenUsed/>
    <w:qFormat/>
    <w:rsid w:val="005E1B53"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1"/>
    <w:qFormat/>
  </w:style>
  <w:style w:type="paragraph" w:customStyle="1" w:styleId="aff5">
    <w:name w:val="Текст в заданном формате"/>
    <w:basedOn w:val="a1"/>
    <w:qFormat/>
    <w:rPr>
      <w:rFonts w:ascii="Liberation Mono" w:eastAsia="Liberation Mono" w:hAnsi="Liberation Mono" w:cs="Liberation Mono"/>
      <w:sz w:val="20"/>
      <w:szCs w:val="20"/>
    </w:rPr>
  </w:style>
  <w:style w:type="paragraph" w:styleId="aff6">
    <w:name w:val="Body Text Indent"/>
    <w:basedOn w:val="a1"/>
    <w:pPr>
      <w:ind w:left="360"/>
    </w:pPr>
    <w:rPr>
      <w:sz w:val="24"/>
      <w:szCs w:val="24"/>
    </w:rPr>
  </w:style>
  <w:style w:type="paragraph" w:customStyle="1" w:styleId="a">
    <w:name w:val="Раздел положения"/>
    <w:basedOn w:val="a1"/>
    <w:autoRedefine/>
    <w:qFormat/>
    <w:rsid w:val="00694711"/>
    <w:pPr>
      <w:numPr>
        <w:numId w:val="6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autoRedefine/>
    <w:qFormat/>
    <w:rsid w:val="00694711"/>
    <w:pPr>
      <w:numPr>
        <w:ilvl w:val="1"/>
        <w:numId w:val="6"/>
      </w:numPr>
      <w:spacing w:before="80" w:after="80"/>
      <w:jc w:val="both"/>
    </w:pPr>
  </w:style>
  <w:style w:type="paragraph" w:customStyle="1" w:styleId="af9">
    <w:name w:val="Подпункт"/>
    <w:basedOn w:val="a1"/>
    <w:link w:val="11"/>
    <w:qFormat/>
    <w:rsid w:val="00694711"/>
    <w:p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13">
    <w:name w:val="УРОВЕНЬ_1."/>
    <w:basedOn w:val="ad"/>
    <w:link w:val="12"/>
    <w:qFormat/>
    <w:rsid w:val="00694711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rFonts w:asciiTheme="minorHAnsi" w:hAnsiTheme="minorHAnsi" w:cstheme="minorBidi"/>
      <w:caps/>
      <w:sz w:val="28"/>
      <w:szCs w:val="28"/>
      <w:lang w:eastAsia="en-US"/>
    </w:rPr>
  </w:style>
  <w:style w:type="paragraph" w:styleId="aff7">
    <w:name w:val="Revision"/>
    <w:uiPriority w:val="99"/>
    <w:semiHidden/>
    <w:qFormat/>
    <w:rsid w:val="002F06F0"/>
    <w:pPr>
      <w:suppressAutoHyphens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Содержимое таблицы"/>
    <w:basedOn w:val="a1"/>
    <w:qFormat/>
    <w:pPr>
      <w:widowControl w:val="0"/>
      <w:suppressLineNumbers/>
    </w:p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2255CF"/>
    <w:pPr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a">
    <w:name w:val="Table Grid"/>
    <w:basedOn w:val="a3"/>
    <w:uiPriority w:val="39"/>
    <w:rsid w:val="0056071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600C6-50EB-4B03-B21E-12D57AD0F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28</Pages>
  <Words>3572</Words>
  <Characters>20365</Characters>
  <Application>Microsoft Office Word</Application>
  <DocSecurity>0</DocSecurity>
  <Lines>169</Lines>
  <Paragraphs>47</Paragraphs>
  <ScaleCrop>false</ScaleCrop>
  <Company>РусГидро</Company>
  <LinksUpToDate>false</LinksUpToDate>
  <CharactersWithSpaces>23890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Николай Владимирович</dc:creator>
  <dc:description/>
  <cp:lastModifiedBy>Гайнанов Дамир Фаритович</cp:lastModifiedBy>
  <cp:revision>114</cp:revision>
  <cp:lastPrinted>2026-06-09T13:53:00Z</cp:lastPrinted>
  <dcterms:created xsi:type="dcterms:W3CDTF">2025-04-15T11:03:00Z</dcterms:created>
  <dcterms:modified xsi:type="dcterms:W3CDTF">2026-07-22T06:16:00Z</dcterms:modified>
  <dc:language>ru-RU</dc:language>
</cp:coreProperties>
</file>